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5" w:type="dxa"/>
        <w:tblInd w:w="3856" w:type="dxa"/>
        <w:tblLayout w:type="fixed"/>
        <w:tblCellMar>
          <w:left w:w="28" w:type="dxa"/>
          <w:right w:w="28" w:type="dxa"/>
        </w:tblCellMar>
        <w:tblLook w:val="04A0" w:firstRow="1" w:lastRow="0" w:firstColumn="1" w:lastColumn="0" w:noHBand="0" w:noVBand="1"/>
      </w:tblPr>
      <w:tblGrid>
        <w:gridCol w:w="2836"/>
        <w:gridCol w:w="425"/>
        <w:gridCol w:w="142"/>
        <w:gridCol w:w="1559"/>
        <w:gridCol w:w="425"/>
        <w:gridCol w:w="283"/>
        <w:gridCol w:w="285"/>
      </w:tblGrid>
      <w:tr w:rsidR="00670272" w14:paraId="160383B9" w14:textId="77777777" w:rsidTr="00670272">
        <w:tc>
          <w:tcPr>
            <w:tcW w:w="2835" w:type="dxa"/>
            <w:vAlign w:val="bottom"/>
            <w:hideMark/>
          </w:tcPr>
          <w:p w14:paraId="4881C965" w14:textId="77777777" w:rsidR="00670272" w:rsidRDefault="00670272">
            <w:pPr>
              <w:spacing w:after="0" w:line="240" w:lineRule="auto"/>
              <w:rPr>
                <w:rFonts w:ascii="Times New Roman" w:hAnsi="Times New Roman"/>
                <w:color w:val="000000" w:themeColor="text1"/>
                <w:sz w:val="18"/>
                <w:szCs w:val="18"/>
              </w:rPr>
            </w:pPr>
            <w:bookmarkStart w:id="0" w:name="_GoBack"/>
            <w:bookmarkEnd w:id="0"/>
            <w:r>
              <w:rPr>
                <w:rFonts w:ascii="Times New Roman" w:eastAsia="Times New Roman" w:hAnsi="Times New Roman"/>
                <w:color w:val="000000"/>
                <w:sz w:val="18"/>
                <w:szCs w:val="18"/>
              </w:rPr>
              <w:t>Зарегистрировано</w:t>
            </w:r>
          </w:p>
        </w:tc>
        <w:tc>
          <w:tcPr>
            <w:tcW w:w="425" w:type="dxa"/>
            <w:tcBorders>
              <w:top w:val="nil"/>
              <w:left w:val="nil"/>
              <w:bottom w:val="single" w:sz="4" w:space="0" w:color="auto"/>
              <w:right w:val="nil"/>
            </w:tcBorders>
            <w:vAlign w:val="bottom"/>
            <w:hideMark/>
          </w:tcPr>
          <w:p w14:paraId="36180C19" w14:textId="77777777" w:rsidR="00670272" w:rsidRDefault="00670272">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17</w:t>
            </w:r>
          </w:p>
        </w:tc>
        <w:tc>
          <w:tcPr>
            <w:tcW w:w="142" w:type="dxa"/>
            <w:vAlign w:val="bottom"/>
          </w:tcPr>
          <w:p w14:paraId="5394DDD8" w14:textId="77777777" w:rsidR="00670272" w:rsidRDefault="00670272">
            <w:pPr>
              <w:autoSpaceDE w:val="0"/>
              <w:autoSpaceDN w:val="0"/>
              <w:spacing w:after="0" w:line="240" w:lineRule="auto"/>
              <w:rPr>
                <w:rFonts w:ascii="Times New Roman" w:hAnsi="Times New Roman"/>
                <w:b/>
                <w:color w:val="000000" w:themeColor="text1"/>
                <w:sz w:val="18"/>
                <w:szCs w:val="18"/>
              </w:rPr>
            </w:pPr>
          </w:p>
        </w:tc>
        <w:tc>
          <w:tcPr>
            <w:tcW w:w="1559" w:type="dxa"/>
            <w:tcBorders>
              <w:top w:val="nil"/>
              <w:left w:val="nil"/>
              <w:bottom w:val="single" w:sz="4" w:space="0" w:color="auto"/>
              <w:right w:val="nil"/>
            </w:tcBorders>
            <w:vAlign w:val="bottom"/>
            <w:hideMark/>
          </w:tcPr>
          <w:p w14:paraId="110F7B3E" w14:textId="77777777" w:rsidR="00670272" w:rsidRDefault="00670272">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марта</w:t>
            </w:r>
          </w:p>
        </w:tc>
        <w:tc>
          <w:tcPr>
            <w:tcW w:w="425" w:type="dxa"/>
            <w:vAlign w:val="bottom"/>
            <w:hideMark/>
          </w:tcPr>
          <w:p w14:paraId="19F7AFD9" w14:textId="77777777" w:rsidR="00670272" w:rsidRDefault="00670272">
            <w:pPr>
              <w:autoSpaceDE w:val="0"/>
              <w:autoSpaceDN w:val="0"/>
              <w:spacing w:after="0" w:line="240" w:lineRule="auto"/>
              <w:jc w:val="right"/>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20</w:t>
            </w:r>
          </w:p>
        </w:tc>
        <w:tc>
          <w:tcPr>
            <w:tcW w:w="283" w:type="dxa"/>
            <w:tcBorders>
              <w:top w:val="nil"/>
              <w:left w:val="nil"/>
              <w:bottom w:val="single" w:sz="4" w:space="0" w:color="auto"/>
              <w:right w:val="nil"/>
            </w:tcBorders>
            <w:vAlign w:val="bottom"/>
            <w:hideMark/>
          </w:tcPr>
          <w:p w14:paraId="4E21E5C2" w14:textId="77777777" w:rsidR="00670272" w:rsidRDefault="00670272">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lang w:val="en-US"/>
              </w:rPr>
              <w:t>20</w:t>
            </w:r>
          </w:p>
        </w:tc>
        <w:tc>
          <w:tcPr>
            <w:tcW w:w="285" w:type="dxa"/>
            <w:vAlign w:val="bottom"/>
          </w:tcPr>
          <w:p w14:paraId="057819B9" w14:textId="77777777" w:rsidR="00670272" w:rsidRDefault="00670272">
            <w:pPr>
              <w:autoSpaceDE w:val="0"/>
              <w:autoSpaceDN w:val="0"/>
              <w:spacing w:after="0" w:line="240" w:lineRule="auto"/>
              <w:rPr>
                <w:rFonts w:ascii="Times New Roman" w:hAnsi="Times New Roman"/>
                <w:b/>
                <w:color w:val="000000" w:themeColor="text1"/>
                <w:sz w:val="18"/>
                <w:szCs w:val="18"/>
              </w:rPr>
            </w:pPr>
          </w:p>
          <w:p w14:paraId="6B7F844E" w14:textId="77777777" w:rsidR="00670272" w:rsidRDefault="00670272">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г.</w:t>
            </w:r>
          </w:p>
        </w:tc>
      </w:tr>
    </w:tbl>
    <w:p w14:paraId="1FE10C87" w14:textId="77777777" w:rsidR="00670272" w:rsidRDefault="00670272" w:rsidP="00670272">
      <w:pPr>
        <w:autoSpaceDE w:val="0"/>
        <w:autoSpaceDN w:val="0"/>
        <w:spacing w:after="0" w:line="240" w:lineRule="auto"/>
        <w:ind w:left="3828"/>
        <w:jc w:val="center"/>
        <w:rPr>
          <w:rFonts w:ascii="Times New Roman" w:hAnsi="Times New Roman"/>
          <w:color w:val="000000" w:themeColor="text1"/>
          <w:sz w:val="18"/>
          <w:szCs w:val="18"/>
        </w:rPr>
      </w:pPr>
      <w:r>
        <w:rPr>
          <w:rFonts w:ascii="Times New Roman" w:hAnsi="Times New Roman"/>
          <w:color w:val="000000"/>
          <w:sz w:val="18"/>
          <w:szCs w:val="18"/>
        </w:rPr>
        <w:t>Регистрационный</w:t>
      </w:r>
      <w:r>
        <w:rPr>
          <w:rFonts w:ascii="Times New Roman" w:hAnsi="Times New Roman"/>
          <w:color w:val="000000" w:themeColor="text1"/>
          <w:sz w:val="18"/>
          <w:szCs w:val="18"/>
        </w:rPr>
        <w:t xml:space="preserve"> номер</w:t>
      </w:r>
    </w:p>
    <w:tbl>
      <w:tblPr>
        <w:tblW w:w="5850" w:type="dxa"/>
        <w:tblInd w:w="3997" w:type="dxa"/>
        <w:tblLayout w:type="fixed"/>
        <w:tblCellMar>
          <w:left w:w="28" w:type="dxa"/>
          <w:right w:w="28" w:type="dxa"/>
        </w:tblCellMar>
        <w:tblLook w:val="04A0" w:firstRow="1" w:lastRow="0" w:firstColumn="1" w:lastColumn="0" w:noHBand="0" w:noVBand="1"/>
      </w:tblPr>
      <w:tblGrid>
        <w:gridCol w:w="311"/>
        <w:gridCol w:w="311"/>
        <w:gridCol w:w="311"/>
        <w:gridCol w:w="311"/>
        <w:gridCol w:w="311"/>
        <w:gridCol w:w="311"/>
        <w:gridCol w:w="305"/>
        <w:gridCol w:w="283"/>
        <w:gridCol w:w="283"/>
        <w:gridCol w:w="283"/>
        <w:gridCol w:w="283"/>
        <w:gridCol w:w="283"/>
        <w:gridCol w:w="283"/>
        <w:gridCol w:w="283"/>
        <w:gridCol w:w="283"/>
        <w:gridCol w:w="283"/>
        <w:gridCol w:w="283"/>
        <w:gridCol w:w="283"/>
        <w:gridCol w:w="283"/>
        <w:gridCol w:w="283"/>
      </w:tblGrid>
      <w:tr w:rsidR="00670272" w14:paraId="409CDF6B" w14:textId="77777777" w:rsidTr="00670272">
        <w:trPr>
          <w:trHeight w:hRule="exact" w:val="306"/>
        </w:trPr>
        <w:tc>
          <w:tcPr>
            <w:tcW w:w="312" w:type="dxa"/>
            <w:tcBorders>
              <w:top w:val="single" w:sz="4" w:space="0" w:color="auto"/>
              <w:left w:val="single" w:sz="4" w:space="0" w:color="auto"/>
              <w:bottom w:val="single" w:sz="4" w:space="0" w:color="auto"/>
              <w:right w:val="nil"/>
            </w:tcBorders>
            <w:vAlign w:val="center"/>
            <w:hideMark/>
          </w:tcPr>
          <w:p w14:paraId="17AA52FD" w14:textId="77777777" w:rsidR="00670272" w:rsidRDefault="00670272">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hideMark/>
          </w:tcPr>
          <w:p w14:paraId="7C3E735F" w14:textId="77777777" w:rsidR="00670272" w:rsidRDefault="006702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left w:val="nil"/>
              <w:bottom w:val="single" w:sz="4" w:space="0" w:color="auto"/>
              <w:right w:val="nil"/>
            </w:tcBorders>
            <w:vAlign w:val="center"/>
            <w:hideMark/>
          </w:tcPr>
          <w:p w14:paraId="02DCFDF3" w14:textId="77777777" w:rsidR="00670272" w:rsidRDefault="006702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hideMark/>
          </w:tcPr>
          <w:p w14:paraId="7306FF1C" w14:textId="77777777" w:rsidR="00670272" w:rsidRDefault="006702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hideMark/>
          </w:tcPr>
          <w:p w14:paraId="6E75B8FA" w14:textId="77777777" w:rsidR="00670272" w:rsidRDefault="006702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left w:val="nil"/>
              <w:bottom w:val="single" w:sz="4" w:space="0" w:color="auto"/>
              <w:right w:val="nil"/>
            </w:tcBorders>
            <w:vAlign w:val="center"/>
            <w:hideMark/>
          </w:tcPr>
          <w:p w14:paraId="35463D7E" w14:textId="2CE05331" w:rsidR="00670272" w:rsidRDefault="006702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306" w:type="dxa"/>
            <w:tcBorders>
              <w:top w:val="single" w:sz="4" w:space="0" w:color="auto"/>
              <w:left w:val="single" w:sz="4" w:space="0" w:color="auto"/>
              <w:bottom w:val="single" w:sz="4" w:space="0" w:color="auto"/>
              <w:right w:val="single" w:sz="4" w:space="0" w:color="auto"/>
            </w:tcBorders>
            <w:vAlign w:val="center"/>
            <w:hideMark/>
          </w:tcPr>
          <w:p w14:paraId="62B1C930" w14:textId="37713A05" w:rsidR="00670272" w:rsidRDefault="006702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hideMark/>
          </w:tcPr>
          <w:p w14:paraId="59801C0A" w14:textId="77777777" w:rsidR="00670272" w:rsidRDefault="006702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22C0912A" w14:textId="77777777" w:rsidR="00670272" w:rsidRDefault="006702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508DB074" w14:textId="77777777" w:rsidR="00670272" w:rsidRDefault="006702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66B734D2" w14:textId="77777777" w:rsidR="00670272" w:rsidRDefault="006702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1D723E99" w14:textId="77777777" w:rsidR="00670272" w:rsidRDefault="006702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42D8330C" w14:textId="77777777" w:rsidR="00670272" w:rsidRDefault="006702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7B2B276D" w14:textId="77777777" w:rsidR="00670272" w:rsidRDefault="006702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41947928" w14:textId="77777777" w:rsidR="00670272" w:rsidRDefault="006702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hideMark/>
          </w:tcPr>
          <w:p w14:paraId="77F8D768" w14:textId="77777777" w:rsidR="00670272" w:rsidRDefault="006702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206CB5DB" w14:textId="77777777" w:rsidR="00670272" w:rsidRDefault="00670272">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05895CD1" w14:textId="77777777" w:rsidR="00670272" w:rsidRDefault="006702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hideMark/>
          </w:tcPr>
          <w:p w14:paraId="01BA71A1" w14:textId="77777777" w:rsidR="00670272" w:rsidRDefault="006702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hideMark/>
          </w:tcPr>
          <w:p w14:paraId="68A5EDB3" w14:textId="77777777" w:rsidR="00670272" w:rsidRDefault="006702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01C4273D"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1156E8F6" w14:textId="77777777" w:rsidR="00762460" w:rsidRPr="00660586"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 xml:space="preserve">(наименование </w:t>
      </w:r>
      <w:r>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79DADAC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5C07AD81"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2D98041B"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75FAA272" w14:textId="48DA6AED" w:rsidR="00B97F78" w:rsidRDefault="00762460" w:rsidP="007D3B21">
      <w:pPr>
        <w:pBdr>
          <w:top w:val="single" w:sz="4" w:space="1" w:color="auto"/>
        </w:pBdr>
        <w:autoSpaceDE w:val="0"/>
        <w:autoSpaceDN w:val="0"/>
        <w:spacing w:after="0" w:line="240" w:lineRule="auto"/>
        <w:ind w:left="3828"/>
        <w:jc w:val="center"/>
        <w:rPr>
          <w:rFonts w:ascii="Times New Roman" w:hAnsi="Times New Roman"/>
          <w:i/>
          <w:iCs/>
          <w:color w:val="000000" w:themeColor="text1"/>
          <w:sz w:val="12"/>
          <w:szCs w:val="12"/>
        </w:rPr>
      </w:pPr>
      <w:r w:rsidRPr="00660586">
        <w:rPr>
          <w:rFonts w:ascii="Times New Roman" w:hAnsi="Times New Roman"/>
          <w:color w:val="000000"/>
          <w:sz w:val="12"/>
          <w:szCs w:val="12"/>
        </w:rPr>
        <w:t xml:space="preserve">(подпись уполномоченного лица </w:t>
      </w:r>
      <w:r>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2B36F862"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76E3A2F0"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63D0C433" w14:textId="77777777" w:rsidR="00762460" w:rsidRPr="00660586" w:rsidRDefault="00762460" w:rsidP="0076246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РЕШЕНИЕ О ВЫПУСКЕ</w:t>
      </w:r>
    </w:p>
    <w:p w14:paraId="5B03BCA1" w14:textId="77777777" w:rsidR="00762460" w:rsidRPr="00660586" w:rsidRDefault="00762460" w:rsidP="0076246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ЦЕННЫХ БУМАГ</w:t>
      </w:r>
      <w:r w:rsidRPr="00660586">
        <w:rPr>
          <w:rFonts w:ascii="Times New Roman" w:hAnsi="Times New Roman"/>
          <w:b/>
          <w:bCs/>
          <w:color w:val="000000"/>
          <w:sz w:val="28"/>
          <w:szCs w:val="28"/>
        </w:rPr>
        <w:t xml:space="preserve"> </w:t>
      </w:r>
    </w:p>
    <w:p w14:paraId="1CDEAE9B"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E0597C" w:rsidRDefault="00B97F78" w:rsidP="00E0597C">
      <w:pPr>
        <w:pStyle w:val="1"/>
        <w:spacing w:before="40"/>
        <w:jc w:val="center"/>
        <w:rPr>
          <w:rFonts w:ascii="Times New Roman" w:hAnsi="Times New Roman" w:cs="Times New Roman"/>
          <w:b/>
          <w:color w:val="000000" w:themeColor="text1"/>
          <w:sz w:val="24"/>
          <w:szCs w:val="24"/>
          <w:lang w:eastAsia="x-none"/>
        </w:rPr>
      </w:pPr>
      <w:r w:rsidRPr="00E0597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5541C667" w14:textId="12F74C4C"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 xml:space="preserve">биржевые облигации процентные неконвертируемые </w:t>
      </w:r>
      <w:r w:rsidR="00762460" w:rsidRPr="007D3B21">
        <w:rPr>
          <w:rFonts w:ascii="Times New Roman" w:hAnsi="Times New Roman"/>
          <w:b/>
          <w:bCs/>
          <w:i/>
          <w:iCs/>
          <w:sz w:val="24"/>
          <w:szCs w:val="24"/>
        </w:rPr>
        <w:t>бездокументарные с централизованным учетом прав</w:t>
      </w:r>
      <w:r w:rsidRPr="00C12901">
        <w:rPr>
          <w:rFonts w:ascii="Times New Roman" w:hAnsi="Times New Roman"/>
          <w:b/>
          <w:bCs/>
          <w:i/>
          <w:iCs/>
          <w:sz w:val="24"/>
          <w:szCs w:val="24"/>
        </w:rPr>
        <w:t xml:space="preserve"> серии</w:t>
      </w:r>
      <w:r w:rsidRPr="00201123">
        <w:rPr>
          <w:rFonts w:ascii="Times New Roman" w:hAnsi="Times New Roman"/>
          <w:b/>
          <w:bCs/>
          <w:i/>
          <w:iCs/>
          <w:sz w:val="24"/>
          <w:szCs w:val="24"/>
        </w:rPr>
        <w:t xml:space="preserve"> </w:t>
      </w:r>
      <w:r w:rsidR="00F60501">
        <w:rPr>
          <w:rFonts w:ascii="Times New Roman" w:hAnsi="Times New Roman"/>
          <w:b/>
          <w:bCs/>
          <w:i/>
          <w:iCs/>
          <w:sz w:val="24"/>
          <w:szCs w:val="24"/>
        </w:rPr>
        <w:t>Б-1-7</w:t>
      </w:r>
      <w:r w:rsidR="00A9004F">
        <w:rPr>
          <w:rFonts w:ascii="Times New Roman" w:hAnsi="Times New Roman"/>
          <w:b/>
          <w:bCs/>
          <w:i/>
          <w:iCs/>
          <w:sz w:val="24"/>
          <w:szCs w:val="24"/>
        </w:rPr>
        <w:t>3</w:t>
      </w:r>
      <w:r w:rsidR="0011701C" w:rsidRPr="00201123">
        <w:rPr>
          <w:rFonts w:ascii="Times New Roman" w:hAnsi="Times New Roman"/>
          <w:b/>
          <w:bCs/>
          <w:i/>
          <w:iCs/>
          <w:sz w:val="24"/>
          <w:szCs w:val="24"/>
        </w:rPr>
        <w:t xml:space="preserve"> </w:t>
      </w:r>
      <w:r w:rsidRPr="00C12901">
        <w:rPr>
          <w:rFonts w:ascii="Times New Roman" w:hAnsi="Times New Roman"/>
          <w:b/>
          <w:bCs/>
          <w:i/>
          <w:iCs/>
          <w:sz w:val="24"/>
          <w:szCs w:val="24"/>
        </w:rPr>
        <w:t xml:space="preserve">номинальной стоимостью 1 000 (Одна тысяча) российских рублей каждая, со сроком погашения </w:t>
      </w:r>
      <w:r w:rsidRPr="00A67AD2">
        <w:rPr>
          <w:rFonts w:ascii="Times New Roman" w:hAnsi="Times New Roman"/>
          <w:b/>
          <w:bCs/>
          <w:i/>
          <w:iCs/>
          <w:sz w:val="24"/>
          <w:szCs w:val="24"/>
        </w:rPr>
        <w:t xml:space="preserve">в </w:t>
      </w:r>
      <w:r w:rsidR="00CC5DBD" w:rsidRPr="00A67AD2">
        <w:rPr>
          <w:rFonts w:ascii="Times New Roman" w:hAnsi="Times New Roman"/>
          <w:b/>
          <w:bCs/>
          <w:i/>
          <w:iCs/>
          <w:sz w:val="24"/>
          <w:szCs w:val="24"/>
        </w:rPr>
        <w:t>1</w:t>
      </w:r>
      <w:r w:rsidR="00762460" w:rsidRPr="00A67AD2">
        <w:rPr>
          <w:rFonts w:ascii="Times New Roman" w:hAnsi="Times New Roman"/>
          <w:b/>
          <w:bCs/>
          <w:i/>
          <w:iCs/>
          <w:sz w:val="24"/>
          <w:szCs w:val="24"/>
        </w:rPr>
        <w:t>820</w:t>
      </w:r>
      <w:r w:rsidRPr="002F60C5">
        <w:rPr>
          <w:rFonts w:ascii="Times New Roman" w:hAnsi="Times New Roman"/>
          <w:b/>
          <w:bCs/>
          <w:i/>
          <w:iCs/>
          <w:sz w:val="24"/>
          <w:szCs w:val="24"/>
        </w:rPr>
        <w:t>-й (</w:t>
      </w:r>
      <w:r w:rsidR="00CC5DBD" w:rsidRPr="002F60C5">
        <w:rPr>
          <w:rFonts w:ascii="Times New Roman" w:hAnsi="Times New Roman"/>
          <w:b/>
          <w:bCs/>
          <w:i/>
          <w:iCs/>
          <w:sz w:val="24"/>
          <w:szCs w:val="24"/>
        </w:rPr>
        <w:t xml:space="preserve">Одна тысяча </w:t>
      </w:r>
      <w:r w:rsidR="00762460" w:rsidRPr="002F60C5">
        <w:rPr>
          <w:rFonts w:ascii="Times New Roman" w:hAnsi="Times New Roman"/>
          <w:b/>
          <w:bCs/>
          <w:i/>
          <w:iCs/>
          <w:sz w:val="24"/>
          <w:szCs w:val="24"/>
        </w:rPr>
        <w:t>восемьсот двадцатый</w:t>
      </w:r>
      <w:r w:rsidRPr="00C1290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64A34701"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66E7DA7C"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67B5C12E" w14:textId="77777777" w:rsidR="00B97F78" w:rsidRDefault="00B97F78" w:rsidP="00B97F78">
      <w:pPr>
        <w:tabs>
          <w:tab w:val="right" w:pos="9923"/>
        </w:tabs>
        <w:spacing w:after="0"/>
        <w:jc w:val="center"/>
        <w:rPr>
          <w:rFonts w:ascii="Times New Roman" w:hAnsi="Times New Roman"/>
          <w:b/>
          <w:bCs/>
          <w:i/>
          <w:iCs/>
          <w:sz w:val="20"/>
          <w:szCs w:val="20"/>
        </w:rPr>
      </w:pPr>
    </w:p>
    <w:p w14:paraId="42C0DE66"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00717C88" w14:textId="77777777" w:rsidR="00762460" w:rsidRPr="007D3B21" w:rsidRDefault="00762460" w:rsidP="00762460">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r w:rsidRPr="007D3B21">
        <w:rPr>
          <w:rFonts w:ascii="Times New Roman" w:hAnsi="Times New Roman"/>
          <w:color w:val="000000" w:themeColor="text1"/>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5E029522"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24201FB5"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7F6D1ADF"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17ACDF17"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5DF7356B" w14:textId="77777777" w:rsidR="00B97F78" w:rsidRPr="00FB5C43"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632" w:type="dxa"/>
        <w:tblInd w:w="-114" w:type="dxa"/>
        <w:tblCellMar>
          <w:left w:w="28" w:type="dxa"/>
          <w:right w:w="28" w:type="dxa"/>
        </w:tblCellMar>
        <w:tblLook w:val="0000" w:firstRow="0" w:lastRow="0" w:firstColumn="0" w:lastColumn="0" w:noHBand="0" w:noVBand="0"/>
      </w:tblPr>
      <w:tblGrid>
        <w:gridCol w:w="859"/>
        <w:gridCol w:w="470"/>
        <w:gridCol w:w="276"/>
        <w:gridCol w:w="1494"/>
        <w:gridCol w:w="536"/>
        <w:gridCol w:w="334"/>
        <w:gridCol w:w="1216"/>
        <w:gridCol w:w="1105"/>
        <w:gridCol w:w="77"/>
        <w:gridCol w:w="1266"/>
        <w:gridCol w:w="417"/>
        <w:gridCol w:w="276"/>
        <w:gridCol w:w="103"/>
        <w:gridCol w:w="2203"/>
      </w:tblGrid>
      <w:tr w:rsidR="00762460" w:rsidRPr="00FB5C43" w14:paraId="2145ACB5" w14:textId="77777777" w:rsidTr="004827ED">
        <w:tc>
          <w:tcPr>
            <w:tcW w:w="6238" w:type="dxa"/>
            <w:gridSpan w:val="8"/>
            <w:tcBorders>
              <w:top w:val="single" w:sz="4" w:space="0" w:color="auto"/>
              <w:left w:val="single" w:sz="4" w:space="0" w:color="auto"/>
              <w:right w:val="nil"/>
            </w:tcBorders>
            <w:vAlign w:val="bottom"/>
          </w:tcPr>
          <w:p w14:paraId="4D0F3826" w14:textId="77777777" w:rsidR="00762460" w:rsidRPr="00660586" w:rsidRDefault="00762460" w:rsidP="00762460">
            <w:pPr>
              <w:spacing w:after="0" w:line="240" w:lineRule="auto"/>
              <w:ind w:left="142"/>
              <w:rPr>
                <w:rFonts w:ascii="Times New Roman" w:hAnsi="Times New Roman"/>
                <w:b/>
                <w:color w:val="000000"/>
                <w:sz w:val="20"/>
                <w:szCs w:val="20"/>
              </w:rPr>
            </w:pPr>
          </w:p>
          <w:p w14:paraId="5BE9F1BB" w14:textId="77777777" w:rsidR="00762460" w:rsidRPr="00660586" w:rsidRDefault="00762460" w:rsidP="00762460">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1F3A8D75" w14:textId="70524885" w:rsidR="00762460" w:rsidRPr="00A956D6" w:rsidRDefault="00762460" w:rsidP="00762460">
            <w:pPr>
              <w:spacing w:after="0" w:line="240" w:lineRule="auto"/>
              <w:ind w:left="142"/>
              <w:rPr>
                <w:rFonts w:ascii="Times New Roman" w:hAnsi="Times New Roman"/>
                <w:b/>
                <w:color w:val="000000" w:themeColor="text1"/>
                <w:sz w:val="24"/>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Pr="00A75AF0">
              <w:rPr>
                <w:rFonts w:ascii="Times New Roman" w:hAnsi="Times New Roman"/>
                <w:b/>
                <w:color w:val="000000"/>
              </w:rPr>
              <w:t>411-</w:t>
            </w:r>
            <w:r>
              <w:rPr>
                <w:rFonts w:ascii="Times New Roman" w:hAnsi="Times New Roman"/>
                <w:b/>
                <w:color w:val="000000"/>
              </w:rPr>
              <w:t>ДН</w:t>
            </w:r>
            <w:r w:rsidRPr="00660586">
              <w:rPr>
                <w:rFonts w:ascii="Times New Roman" w:hAnsi="Times New Roman"/>
                <w:b/>
                <w:color w:val="000000"/>
              </w:rPr>
              <w:t xml:space="preserve"> от </w:t>
            </w:r>
            <w:r w:rsidRPr="00A75AF0">
              <w:rPr>
                <w:rFonts w:ascii="Times New Roman" w:hAnsi="Times New Roman"/>
                <w:b/>
                <w:color w:val="000000"/>
              </w:rPr>
              <w:t>14</w:t>
            </w:r>
            <w:r>
              <w:rPr>
                <w:rFonts w:ascii="Times New Roman" w:hAnsi="Times New Roman"/>
                <w:b/>
                <w:color w:val="000000"/>
              </w:rPr>
              <w:t>.</w:t>
            </w:r>
            <w:r w:rsidRPr="00A75AF0">
              <w:rPr>
                <w:rFonts w:ascii="Times New Roman" w:hAnsi="Times New Roman"/>
                <w:b/>
                <w:color w:val="000000"/>
              </w:rPr>
              <w:t>02</w:t>
            </w:r>
            <w:r>
              <w:rPr>
                <w:rFonts w:ascii="Times New Roman" w:hAnsi="Times New Roman"/>
                <w:b/>
                <w:color w:val="000000"/>
              </w:rPr>
              <w:t>.2020</w:t>
            </w:r>
            <w:r w:rsidRPr="00660586">
              <w:rPr>
                <w:rFonts w:ascii="Times New Roman" w:hAnsi="Times New Roman"/>
                <w:b/>
                <w:color w:val="000000"/>
              </w:rPr>
              <w:t xml:space="preserve"> </w:t>
            </w:r>
          </w:p>
        </w:tc>
        <w:tc>
          <w:tcPr>
            <w:tcW w:w="77" w:type="dxa"/>
            <w:tcBorders>
              <w:top w:val="single" w:sz="4" w:space="0" w:color="auto"/>
              <w:left w:val="nil"/>
              <w:bottom w:val="nil"/>
              <w:right w:val="nil"/>
            </w:tcBorders>
            <w:vAlign w:val="bottom"/>
          </w:tcPr>
          <w:p w14:paraId="2451805F" w14:textId="77777777" w:rsidR="00762460" w:rsidRPr="00A956D6" w:rsidRDefault="00762460" w:rsidP="00762460">
            <w:pPr>
              <w:spacing w:after="0" w:line="240" w:lineRule="auto"/>
              <w:ind w:left="142"/>
              <w:rPr>
                <w:rFonts w:ascii="Times New Roman" w:hAnsi="Times New Roman"/>
                <w:color w:val="000000" w:themeColor="text1"/>
                <w:sz w:val="24"/>
              </w:rPr>
            </w:pPr>
          </w:p>
        </w:tc>
        <w:tc>
          <w:tcPr>
            <w:tcW w:w="1985" w:type="dxa"/>
            <w:gridSpan w:val="3"/>
            <w:tcBorders>
              <w:top w:val="single" w:sz="4" w:space="0" w:color="auto"/>
              <w:left w:val="nil"/>
              <w:bottom w:val="single" w:sz="4" w:space="0" w:color="auto"/>
              <w:right w:val="nil"/>
            </w:tcBorders>
            <w:vAlign w:val="bottom"/>
          </w:tcPr>
          <w:p w14:paraId="65B67F32" w14:textId="77777777" w:rsidR="00762460" w:rsidRPr="00A956D6" w:rsidRDefault="00762460" w:rsidP="00762460">
            <w:pPr>
              <w:spacing w:after="0" w:line="240" w:lineRule="auto"/>
              <w:ind w:left="142" w:right="-28"/>
              <w:jc w:val="center"/>
              <w:rPr>
                <w:rFonts w:ascii="Times New Roman" w:hAnsi="Times New Roman"/>
                <w:color w:val="000000" w:themeColor="text1"/>
                <w:sz w:val="24"/>
              </w:rPr>
            </w:pPr>
          </w:p>
        </w:tc>
        <w:tc>
          <w:tcPr>
            <w:tcW w:w="105" w:type="dxa"/>
            <w:tcBorders>
              <w:top w:val="single" w:sz="4" w:space="0" w:color="auto"/>
              <w:left w:val="nil"/>
              <w:bottom w:val="nil"/>
              <w:right w:val="nil"/>
            </w:tcBorders>
            <w:vAlign w:val="bottom"/>
          </w:tcPr>
          <w:p w14:paraId="253A9455" w14:textId="77777777" w:rsidR="00762460" w:rsidRPr="00A956D6" w:rsidRDefault="00762460" w:rsidP="00762460">
            <w:pPr>
              <w:spacing w:after="0" w:line="240" w:lineRule="auto"/>
              <w:ind w:left="142"/>
              <w:rPr>
                <w:rFonts w:ascii="Times New Roman" w:hAnsi="Times New Roman"/>
                <w:color w:val="000000" w:themeColor="text1"/>
                <w:sz w:val="24"/>
              </w:rPr>
            </w:pPr>
          </w:p>
        </w:tc>
        <w:tc>
          <w:tcPr>
            <w:tcW w:w="2227" w:type="dxa"/>
            <w:tcBorders>
              <w:top w:val="single" w:sz="4" w:space="0" w:color="auto"/>
              <w:left w:val="nil"/>
              <w:right w:val="single" w:sz="4" w:space="0" w:color="auto"/>
            </w:tcBorders>
            <w:vAlign w:val="bottom"/>
          </w:tcPr>
          <w:p w14:paraId="53593B52" w14:textId="77777777" w:rsidR="00762460" w:rsidRPr="00A956D6" w:rsidRDefault="00762460" w:rsidP="00762460">
            <w:pPr>
              <w:spacing w:after="0" w:line="240" w:lineRule="auto"/>
              <w:ind w:left="8"/>
              <w:rPr>
                <w:rFonts w:ascii="Times New Roman" w:hAnsi="Times New Roman"/>
                <w:b/>
                <w:color w:val="000000" w:themeColor="text1"/>
                <w:sz w:val="24"/>
              </w:rPr>
            </w:pPr>
            <w:r w:rsidRPr="00A956D6">
              <w:rPr>
                <w:rFonts w:ascii="Times New Roman" w:hAnsi="Times New Roman"/>
                <w:b/>
                <w:color w:val="000000" w:themeColor="text1"/>
                <w:sz w:val="24"/>
              </w:rPr>
              <w:t xml:space="preserve"> В.В. Томашевский</w:t>
            </w:r>
          </w:p>
        </w:tc>
      </w:tr>
      <w:tr w:rsidR="00762460" w:rsidRPr="00FB5C43" w14:paraId="3C9B5FB8" w14:textId="77777777" w:rsidTr="00A956D6">
        <w:tc>
          <w:tcPr>
            <w:tcW w:w="5104" w:type="dxa"/>
            <w:gridSpan w:val="7"/>
            <w:tcBorders>
              <w:left w:val="single" w:sz="4" w:space="0" w:color="auto"/>
              <w:right w:val="nil"/>
            </w:tcBorders>
          </w:tcPr>
          <w:p w14:paraId="08FF4F29"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1211" w:type="dxa"/>
            <w:gridSpan w:val="2"/>
            <w:tcBorders>
              <w:top w:val="nil"/>
              <w:left w:val="nil"/>
              <w:right w:val="nil"/>
            </w:tcBorders>
          </w:tcPr>
          <w:p w14:paraId="458C7C3C"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1701" w:type="dxa"/>
            <w:gridSpan w:val="2"/>
            <w:tcBorders>
              <w:top w:val="nil"/>
              <w:left w:val="nil"/>
              <w:right w:val="nil"/>
            </w:tcBorders>
          </w:tcPr>
          <w:p w14:paraId="3986E74F" w14:textId="77777777" w:rsidR="00762460" w:rsidRPr="00361F14" w:rsidRDefault="00762460" w:rsidP="00762460">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lang w:val="en-US"/>
              </w:rPr>
              <w:t xml:space="preserve">         </w:t>
            </w:r>
            <w:r w:rsidRPr="00361F14">
              <w:rPr>
                <w:rFonts w:ascii="Times New Roman" w:hAnsi="Times New Roman"/>
                <w:color w:val="000000" w:themeColor="text1"/>
                <w:sz w:val="18"/>
                <w:szCs w:val="18"/>
              </w:rPr>
              <w:t>(подпись)</w:t>
            </w:r>
          </w:p>
        </w:tc>
        <w:tc>
          <w:tcPr>
            <w:tcW w:w="284" w:type="dxa"/>
            <w:tcBorders>
              <w:top w:val="nil"/>
              <w:left w:val="nil"/>
              <w:right w:val="nil"/>
            </w:tcBorders>
          </w:tcPr>
          <w:p w14:paraId="07648F8E"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2332" w:type="dxa"/>
            <w:gridSpan w:val="2"/>
            <w:tcBorders>
              <w:top w:val="nil"/>
              <w:left w:val="nil"/>
              <w:right w:val="single" w:sz="4" w:space="0" w:color="auto"/>
            </w:tcBorders>
          </w:tcPr>
          <w:p w14:paraId="37E3E37F"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r>
      <w:tr w:rsidR="00AA2FAA" w:rsidRPr="00FB5C43" w14:paraId="64665353" w14:textId="77777777" w:rsidTr="00A956D6">
        <w:tc>
          <w:tcPr>
            <w:tcW w:w="871" w:type="dxa"/>
            <w:tcBorders>
              <w:left w:val="single" w:sz="4" w:space="0" w:color="auto"/>
            </w:tcBorders>
            <w:vAlign w:val="bottom"/>
          </w:tcPr>
          <w:p w14:paraId="2FB3F4DB" w14:textId="77777777" w:rsidR="00762460" w:rsidRPr="00C12901" w:rsidRDefault="00762460" w:rsidP="00762460">
            <w:pPr>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   Дата</w:t>
            </w:r>
          </w:p>
        </w:tc>
        <w:tc>
          <w:tcPr>
            <w:tcW w:w="754" w:type="dxa"/>
            <w:gridSpan w:val="2"/>
            <w:vAlign w:val="bottom"/>
          </w:tcPr>
          <w:p w14:paraId="25C53553" w14:textId="381D0BEB" w:rsidR="00762460" w:rsidRPr="00C12901" w:rsidRDefault="00762460" w:rsidP="00AA2FAA">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w:t>
            </w:r>
            <w:r w:rsidR="00AA2FAA">
              <w:rPr>
                <w:rFonts w:ascii="Times New Roman" w:hAnsi="Times New Roman"/>
                <w:color w:val="000000" w:themeColor="text1"/>
                <w:sz w:val="24"/>
                <w:szCs w:val="24"/>
                <w:lang w:val="en-US"/>
              </w:rPr>
              <w:t>13</w:t>
            </w:r>
            <w:r w:rsidRPr="00C12901">
              <w:rPr>
                <w:rFonts w:ascii="Times New Roman" w:hAnsi="Times New Roman"/>
                <w:color w:val="000000" w:themeColor="text1"/>
                <w:sz w:val="24"/>
                <w:szCs w:val="24"/>
              </w:rPr>
              <w:t>»</w:t>
            </w:r>
          </w:p>
        </w:tc>
        <w:tc>
          <w:tcPr>
            <w:tcW w:w="1527" w:type="dxa"/>
            <w:vAlign w:val="bottom"/>
          </w:tcPr>
          <w:p w14:paraId="199B7ABC" w14:textId="05D8ED7E" w:rsidR="00762460" w:rsidRPr="00C12901" w:rsidRDefault="00AA2FAA" w:rsidP="00AA2FA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марта</w:t>
            </w:r>
            <w:r w:rsidR="00762460" w:rsidRPr="00C12901">
              <w:rPr>
                <w:rFonts w:ascii="Times New Roman" w:hAnsi="Times New Roman"/>
                <w:color w:val="000000" w:themeColor="text1"/>
                <w:sz w:val="24"/>
                <w:szCs w:val="24"/>
                <w:lang w:val="en-US"/>
              </w:rPr>
              <w:t xml:space="preserve">   </w:t>
            </w:r>
            <w:r w:rsidR="00762460" w:rsidRPr="00C12901">
              <w:rPr>
                <w:rFonts w:ascii="Times New Roman" w:hAnsi="Times New Roman"/>
                <w:color w:val="000000" w:themeColor="text1"/>
                <w:sz w:val="24"/>
                <w:szCs w:val="24"/>
              </w:rPr>
              <w:t xml:space="preserve">     </w:t>
            </w:r>
          </w:p>
        </w:tc>
        <w:tc>
          <w:tcPr>
            <w:tcW w:w="362" w:type="dxa"/>
            <w:vAlign w:val="bottom"/>
          </w:tcPr>
          <w:p w14:paraId="7CC04001" w14:textId="7A2EAF8B" w:rsidR="00762460" w:rsidRPr="007D3B21" w:rsidRDefault="00762460" w:rsidP="00762460">
            <w:pPr>
              <w:spacing w:after="0" w:line="240" w:lineRule="auto"/>
              <w:jc w:val="center"/>
              <w:rPr>
                <w:rFonts w:ascii="Times New Roman" w:hAnsi="Times New Roman"/>
                <w:color w:val="000000" w:themeColor="text1"/>
                <w:sz w:val="24"/>
                <w:szCs w:val="24"/>
                <w:lang w:val="en-US"/>
              </w:rPr>
            </w:pPr>
            <w:r w:rsidRPr="00C12901">
              <w:rPr>
                <w:rFonts w:ascii="Times New Roman" w:hAnsi="Times New Roman"/>
                <w:color w:val="000000" w:themeColor="text1"/>
                <w:sz w:val="24"/>
                <w:szCs w:val="24"/>
              </w:rPr>
              <w:t>20</w:t>
            </w:r>
            <w:r>
              <w:rPr>
                <w:rFonts w:ascii="Times New Roman" w:hAnsi="Times New Roman"/>
                <w:color w:val="000000" w:themeColor="text1"/>
                <w:sz w:val="24"/>
                <w:szCs w:val="24"/>
                <w:lang w:val="en-US"/>
              </w:rPr>
              <w:t>20</w:t>
            </w:r>
          </w:p>
        </w:tc>
        <w:tc>
          <w:tcPr>
            <w:tcW w:w="345" w:type="dxa"/>
            <w:vAlign w:val="bottom"/>
          </w:tcPr>
          <w:p w14:paraId="76647207" w14:textId="5B1B4DD4" w:rsidR="00762460" w:rsidRPr="00C12901" w:rsidRDefault="00762460" w:rsidP="00762460">
            <w:pPr>
              <w:spacing w:after="0" w:line="240" w:lineRule="auto"/>
              <w:rPr>
                <w:rFonts w:ascii="Times New Roman" w:hAnsi="Times New Roman"/>
                <w:color w:val="000000" w:themeColor="text1"/>
                <w:sz w:val="24"/>
                <w:szCs w:val="24"/>
                <w:lang w:val="en-US"/>
              </w:rPr>
            </w:pPr>
          </w:p>
        </w:tc>
        <w:tc>
          <w:tcPr>
            <w:tcW w:w="3729" w:type="dxa"/>
            <w:gridSpan w:val="4"/>
            <w:vAlign w:val="bottom"/>
          </w:tcPr>
          <w:p w14:paraId="06776691" w14:textId="77777777" w:rsidR="00762460" w:rsidRPr="00C12901" w:rsidRDefault="00762460" w:rsidP="00762460">
            <w:pPr>
              <w:tabs>
                <w:tab w:val="left" w:pos="2098"/>
              </w:tabs>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г.</w:t>
            </w:r>
            <w:r w:rsidRPr="00C12901">
              <w:rPr>
                <w:rFonts w:ascii="Times New Roman" w:hAnsi="Times New Roman"/>
                <w:color w:val="000000" w:themeColor="text1"/>
                <w:sz w:val="24"/>
                <w:szCs w:val="24"/>
              </w:rPr>
              <w:tab/>
              <w:t xml:space="preserve"> М.П.</w:t>
            </w:r>
          </w:p>
        </w:tc>
        <w:tc>
          <w:tcPr>
            <w:tcW w:w="3044" w:type="dxa"/>
            <w:gridSpan w:val="4"/>
            <w:tcBorders>
              <w:right w:val="single" w:sz="4" w:space="0" w:color="auto"/>
            </w:tcBorders>
          </w:tcPr>
          <w:p w14:paraId="2DA66B12"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r>
      <w:tr w:rsidR="00AA2FAA" w:rsidRPr="00FB5C43" w14:paraId="4C34D64D" w14:textId="77777777" w:rsidTr="004827ED">
        <w:tc>
          <w:tcPr>
            <w:tcW w:w="871" w:type="dxa"/>
            <w:tcBorders>
              <w:left w:val="single" w:sz="4" w:space="0" w:color="auto"/>
              <w:bottom w:val="single" w:sz="4" w:space="0" w:color="auto"/>
              <w:right w:val="nil"/>
            </w:tcBorders>
            <w:vAlign w:val="bottom"/>
          </w:tcPr>
          <w:p w14:paraId="4497836C"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474" w:type="dxa"/>
            <w:tcBorders>
              <w:left w:val="nil"/>
              <w:bottom w:val="single" w:sz="4" w:space="0" w:color="auto"/>
              <w:right w:val="nil"/>
            </w:tcBorders>
            <w:vAlign w:val="bottom"/>
          </w:tcPr>
          <w:p w14:paraId="0399B223"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280" w:type="dxa"/>
            <w:tcBorders>
              <w:left w:val="nil"/>
              <w:bottom w:val="single" w:sz="4" w:space="0" w:color="auto"/>
              <w:right w:val="nil"/>
            </w:tcBorders>
            <w:vAlign w:val="bottom"/>
          </w:tcPr>
          <w:p w14:paraId="3A538B68"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1527" w:type="dxa"/>
            <w:tcBorders>
              <w:left w:val="nil"/>
              <w:bottom w:val="single" w:sz="4" w:space="0" w:color="auto"/>
              <w:right w:val="nil"/>
            </w:tcBorders>
            <w:vAlign w:val="bottom"/>
          </w:tcPr>
          <w:p w14:paraId="3217F271"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362" w:type="dxa"/>
            <w:tcBorders>
              <w:left w:val="nil"/>
              <w:bottom w:val="single" w:sz="4" w:space="0" w:color="auto"/>
              <w:right w:val="nil"/>
            </w:tcBorders>
            <w:vAlign w:val="bottom"/>
          </w:tcPr>
          <w:p w14:paraId="5BBCB4D6" w14:textId="77777777" w:rsidR="00762460" w:rsidRPr="00BC28A3" w:rsidRDefault="00762460" w:rsidP="00762460">
            <w:pPr>
              <w:spacing w:after="0" w:line="240" w:lineRule="auto"/>
              <w:jc w:val="right"/>
              <w:rPr>
                <w:rFonts w:ascii="Times New Roman" w:hAnsi="Times New Roman"/>
                <w:color w:val="000000" w:themeColor="text1"/>
                <w:sz w:val="20"/>
                <w:szCs w:val="20"/>
              </w:rPr>
            </w:pPr>
          </w:p>
        </w:tc>
        <w:tc>
          <w:tcPr>
            <w:tcW w:w="345" w:type="dxa"/>
            <w:tcBorders>
              <w:left w:val="nil"/>
              <w:bottom w:val="single" w:sz="4" w:space="0" w:color="auto"/>
              <w:right w:val="nil"/>
            </w:tcBorders>
            <w:vAlign w:val="bottom"/>
          </w:tcPr>
          <w:p w14:paraId="71726323"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3729" w:type="dxa"/>
            <w:gridSpan w:val="4"/>
            <w:tcBorders>
              <w:left w:val="nil"/>
              <w:bottom w:val="single" w:sz="4" w:space="0" w:color="auto"/>
              <w:right w:val="nil"/>
            </w:tcBorders>
            <w:vAlign w:val="bottom"/>
          </w:tcPr>
          <w:p w14:paraId="4C52170C"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3044" w:type="dxa"/>
            <w:gridSpan w:val="4"/>
            <w:tcBorders>
              <w:left w:val="nil"/>
              <w:bottom w:val="single" w:sz="4" w:space="0" w:color="auto"/>
              <w:right w:val="single" w:sz="4" w:space="0" w:color="auto"/>
            </w:tcBorders>
          </w:tcPr>
          <w:p w14:paraId="044AFF67"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167594B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7D79D7B" w14:textId="0172AE97" w:rsidR="00B97F78" w:rsidRPr="00306242" w:rsidRDefault="00B97F78" w:rsidP="000513BB">
      <w:pPr>
        <w:autoSpaceDE w:val="0"/>
        <w:autoSpaceDN w:val="0"/>
        <w:adjustRightInd w:val="0"/>
        <w:spacing w:before="120" w:after="120" w:line="240" w:lineRule="auto"/>
        <w:ind w:left="567" w:hanging="27"/>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w:t>
      </w:r>
      <w:r w:rsidR="000513BB" w:rsidRPr="007D3B21">
        <w:rPr>
          <w:rFonts w:ascii="Times New Roman" w:hAnsi="Times New Roman"/>
          <w:bCs/>
          <w:iCs/>
          <w:sz w:val="24"/>
          <w:szCs w:val="24"/>
        </w:rPr>
        <w:t>означает биржевую облигацию, размещаемую в рамках настоящего Выпуска;</w:t>
      </w:r>
    </w:p>
    <w:p w14:paraId="12CC3CFF" w14:textId="77777777" w:rsidR="000513BB" w:rsidRDefault="00B97F78" w:rsidP="000513BB">
      <w:pPr>
        <w:autoSpaceDE w:val="0"/>
        <w:autoSpaceDN w:val="0"/>
        <w:adjustRightInd w:val="0"/>
        <w:spacing w:before="120" w:after="120" w:line="240" w:lineRule="auto"/>
        <w:ind w:left="567" w:hanging="27"/>
        <w:jc w:val="both"/>
        <w:rPr>
          <w:rFonts w:ascii="Times New Roman" w:hAnsi="Times New Roman"/>
          <w:bCs/>
          <w:i/>
          <w:iCs/>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означает отдельный выпуск биржевых облигаций, размещаемых в рамках Программы и в соответствии с настоящим Решением о выпуске;</w:t>
      </w:r>
      <w:r w:rsidR="000513BB" w:rsidRPr="00660586">
        <w:rPr>
          <w:rFonts w:ascii="Times New Roman" w:hAnsi="Times New Roman"/>
          <w:bCs/>
          <w:i/>
          <w:iCs/>
        </w:rPr>
        <w:t xml:space="preserve"> </w:t>
      </w:r>
    </w:p>
    <w:p w14:paraId="0BEE974D" w14:textId="77777777" w:rsidR="00762460" w:rsidRPr="007D3B21" w:rsidRDefault="00762460" w:rsidP="000513BB">
      <w:pPr>
        <w:autoSpaceDE w:val="0"/>
        <w:autoSpaceDN w:val="0"/>
        <w:adjustRightInd w:val="0"/>
        <w:spacing w:before="120" w:after="120" w:line="240" w:lineRule="auto"/>
        <w:ind w:left="567" w:hanging="27"/>
        <w:jc w:val="both"/>
        <w:rPr>
          <w:rFonts w:ascii="Times New Roman" w:hAnsi="Times New Roman"/>
          <w:bCs/>
          <w:i/>
          <w:iCs/>
          <w:sz w:val="24"/>
          <w:szCs w:val="24"/>
        </w:rPr>
      </w:pPr>
      <w:r w:rsidRPr="007D3B21">
        <w:rPr>
          <w:rFonts w:ascii="Times New Roman" w:hAnsi="Times New Roman"/>
          <w:b/>
          <w:bCs/>
          <w:i/>
          <w:iCs/>
          <w:sz w:val="24"/>
          <w:szCs w:val="24"/>
        </w:rPr>
        <w:t xml:space="preserve">«Программа», «Программа облигаций», «Программа биржевых облигаций» </w:t>
      </w:r>
      <w:r w:rsidRPr="007D3B21">
        <w:rPr>
          <w:rFonts w:ascii="Times New Roman" w:hAnsi="Times New Roman"/>
          <w:bCs/>
          <w:iCs/>
          <w:sz w:val="24"/>
          <w:szCs w:val="24"/>
        </w:rPr>
        <w:t>означает программу биржевых облигаций (первую часть решения о выпуске ценных бумаг), имеющую идентификационный номер 401000B001P02E от 05.08.2015, в рамках которой размещается настоящий выпуск Биржевых облигаций.</w:t>
      </w:r>
    </w:p>
    <w:p w14:paraId="147DCD7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рубли, российские рубли</w:t>
      </w:r>
      <w:r>
        <w:rPr>
          <w:rFonts w:ascii="Times New Roman" w:hAnsi="Times New Roman"/>
          <w:bCs/>
          <w:iCs/>
          <w:sz w:val="24"/>
          <w:szCs w:val="24"/>
        </w:rPr>
        <w:t xml:space="preserve"> – официальная валюта Российской Федерации;</w:t>
      </w:r>
    </w:p>
    <w:p w14:paraId="393F025A" w14:textId="77777777" w:rsidR="00B1365D"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доллары США</w:t>
      </w:r>
      <w:r>
        <w:rPr>
          <w:rFonts w:ascii="Times New Roman" w:hAnsi="Times New Roman"/>
          <w:bCs/>
          <w:iCs/>
          <w:sz w:val="24"/>
          <w:szCs w:val="24"/>
        </w:rPr>
        <w:t xml:space="preserve"> – официальная валюта Соединенных Штатов Америки;</w:t>
      </w:r>
    </w:p>
    <w:p w14:paraId="414A072B" w14:textId="77777777" w:rsidR="00B1365D" w:rsidRPr="00965312"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692FA3">
        <w:rPr>
          <w:rFonts w:ascii="Times New Roman" w:hAnsi="Times New Roman"/>
          <w:b/>
          <w:bCs/>
          <w:i/>
          <w:iCs/>
          <w:sz w:val="24"/>
          <w:szCs w:val="24"/>
        </w:rPr>
        <w:t>евро</w:t>
      </w:r>
      <w:r>
        <w:rPr>
          <w:rFonts w:ascii="Times New Roman" w:hAnsi="Times New Roman"/>
          <w:bCs/>
          <w:iCs/>
          <w:sz w:val="24"/>
          <w:szCs w:val="24"/>
        </w:rPr>
        <w:t xml:space="preserve"> – официальная единая валюта стран Европейского Валютного Союза;</w:t>
      </w:r>
    </w:p>
    <w:p w14:paraId="0BBDD37B" w14:textId="18E1E4E4" w:rsidR="000513BB" w:rsidRDefault="00762460" w:rsidP="00DB4B74">
      <w:pPr>
        <w:widowControl w:val="0"/>
        <w:spacing w:after="120" w:line="240" w:lineRule="auto"/>
        <w:ind w:left="567"/>
        <w:jc w:val="both"/>
        <w:rPr>
          <w:rFonts w:ascii="Times New Roman" w:hAnsi="Times New Roman"/>
          <w:bCs/>
          <w:iCs/>
          <w:sz w:val="24"/>
          <w:szCs w:val="24"/>
        </w:rPr>
      </w:pPr>
      <w:r w:rsidRPr="007D3B21">
        <w:rPr>
          <w:rFonts w:ascii="Times New Roman" w:hAnsi="Times New Roman"/>
          <w:b/>
          <w:bCs/>
          <w:i/>
          <w:iCs/>
          <w:sz w:val="24"/>
          <w:szCs w:val="24"/>
        </w:rPr>
        <w:t>«Решение о выпуске</w:t>
      </w:r>
      <w:r w:rsidRPr="00660586">
        <w:rPr>
          <w:rFonts w:ascii="Times New Roman" w:hAnsi="Times New Roman"/>
          <w:b/>
          <w:bCs/>
          <w:i/>
          <w:iCs/>
        </w:rPr>
        <w:t xml:space="preserve">» </w:t>
      </w:r>
      <w:r w:rsidRPr="007D3B21">
        <w:rPr>
          <w:rFonts w:ascii="Times New Roman" w:hAnsi="Times New Roman"/>
          <w:bCs/>
          <w:iCs/>
          <w:sz w:val="24"/>
          <w:szCs w:val="24"/>
        </w:rPr>
        <w:t xml:space="preserve">означает настоящее Решение о выпуске биржевых облигаций в рамках Программы </w:t>
      </w:r>
      <w:r w:rsidR="000F08AE">
        <w:rPr>
          <w:rFonts w:ascii="Times New Roman" w:hAnsi="Times New Roman"/>
          <w:bCs/>
          <w:iCs/>
          <w:sz w:val="24"/>
          <w:szCs w:val="24"/>
        </w:rPr>
        <w:t>б</w:t>
      </w:r>
      <w:r w:rsidRPr="007D3B21">
        <w:rPr>
          <w:rFonts w:ascii="Times New Roman" w:hAnsi="Times New Roman"/>
          <w:bCs/>
          <w:iCs/>
          <w:sz w:val="24"/>
          <w:szCs w:val="24"/>
        </w:rPr>
        <w:t>иржевых облигаций.</w:t>
      </w:r>
    </w:p>
    <w:p w14:paraId="77F4F3EE" w14:textId="196C9729" w:rsidR="000513BB" w:rsidRDefault="000513BB" w:rsidP="00FF0844">
      <w:pPr>
        <w:widowControl w:val="0"/>
        <w:spacing w:after="0" w:line="240" w:lineRule="auto"/>
        <w:ind w:left="567"/>
        <w:jc w:val="both"/>
        <w:rPr>
          <w:rFonts w:ascii="Times New Roman" w:hAnsi="Times New Roman"/>
          <w:bCs/>
          <w:i/>
          <w:iCs/>
        </w:rPr>
      </w:pPr>
      <w:r w:rsidRPr="007D3B21">
        <w:rPr>
          <w:rFonts w:ascii="Times New Roman" w:hAnsi="Times New Roman"/>
          <w:b/>
          <w:bCs/>
          <w:i/>
          <w:iCs/>
          <w:sz w:val="24"/>
          <w:szCs w:val="24"/>
        </w:rPr>
        <w:t>«Условия размещения»</w:t>
      </w:r>
      <w:r w:rsidRPr="00D528A8">
        <w:rPr>
          <w:rFonts w:ascii="Times New Roman" w:hAnsi="Times New Roman"/>
          <w:bCs/>
          <w:i/>
          <w:iCs/>
        </w:rPr>
        <w:t xml:space="preserve"> </w:t>
      </w:r>
      <w:r w:rsidRPr="007D3B21">
        <w:rPr>
          <w:rFonts w:ascii="Times New Roman" w:hAnsi="Times New Roman"/>
          <w:bCs/>
          <w:iCs/>
          <w:sz w:val="24"/>
          <w:szCs w:val="24"/>
        </w:rPr>
        <w:t>– документ, содержащий условия размещения Биржевых облигаций.</w:t>
      </w:r>
    </w:p>
    <w:p w14:paraId="7205F91B" w14:textId="21B651B8" w:rsidR="00B97F78" w:rsidRDefault="00B97F78" w:rsidP="000513BB">
      <w:pPr>
        <w:autoSpaceDE w:val="0"/>
        <w:autoSpaceDN w:val="0"/>
        <w:adjustRightInd w:val="0"/>
        <w:spacing w:before="120" w:after="120" w:line="240" w:lineRule="auto"/>
        <w:ind w:left="567"/>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означает Банк ВТБ (публичное акционерное общество), сокращенно - Банк ВТБ (ПАО).</w:t>
      </w:r>
    </w:p>
    <w:p w14:paraId="6A326CEE" w14:textId="77777777" w:rsidR="00826E3E" w:rsidRDefault="00826E3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8500D">
        <w:rPr>
          <w:rFonts w:ascii="Times New Roman" w:hAnsi="Times New Roman"/>
          <w:b/>
          <w:bCs/>
          <w:i/>
          <w:iCs/>
          <w:sz w:val="24"/>
          <w:szCs w:val="24"/>
        </w:rPr>
        <w:t>Расчетный агент</w:t>
      </w:r>
      <w:r>
        <w:rPr>
          <w:rFonts w:ascii="Times New Roman" w:hAnsi="Times New Roman"/>
          <w:bCs/>
          <w:iCs/>
          <w:sz w:val="24"/>
          <w:szCs w:val="24"/>
        </w:rPr>
        <w:t xml:space="preserve"> –</w:t>
      </w:r>
      <w:r w:rsidR="0028500D">
        <w:rPr>
          <w:rFonts w:ascii="Times New Roman" w:hAnsi="Times New Roman"/>
          <w:bCs/>
          <w:iCs/>
          <w:sz w:val="24"/>
          <w:szCs w:val="24"/>
        </w:rPr>
        <w:t xml:space="preserve"> Акционерное общество ВТБ Капитал (ОГРН </w:t>
      </w:r>
      <w:r w:rsidR="0028500D" w:rsidRPr="0028500D">
        <w:rPr>
          <w:rFonts w:ascii="Times New Roman" w:hAnsi="Times New Roman"/>
          <w:bCs/>
          <w:iCs/>
          <w:sz w:val="24"/>
          <w:szCs w:val="24"/>
        </w:rPr>
        <w:t>1067746393780)</w:t>
      </w:r>
      <w:r>
        <w:rPr>
          <w:rFonts w:ascii="Times New Roman" w:hAnsi="Times New Roman"/>
          <w:bCs/>
          <w:iCs/>
          <w:sz w:val="24"/>
          <w:szCs w:val="24"/>
        </w:rPr>
        <w:t>.</w:t>
      </w:r>
    </w:p>
    <w:p w14:paraId="2B89C47F" w14:textId="6A69D051" w:rsidR="00B55418" w:rsidRPr="00826E3E" w:rsidRDefault="00B55418" w:rsidP="00B55418">
      <w:pPr>
        <w:autoSpaceDE w:val="0"/>
        <w:autoSpaceDN w:val="0"/>
        <w:adjustRightInd w:val="0"/>
        <w:spacing w:before="120" w:after="120" w:line="240" w:lineRule="auto"/>
        <w:ind w:firstLine="540"/>
        <w:jc w:val="both"/>
        <w:rPr>
          <w:rFonts w:ascii="Times New Roman" w:hAnsi="Times New Roman"/>
          <w:bCs/>
          <w:iCs/>
          <w:sz w:val="24"/>
          <w:szCs w:val="24"/>
        </w:rPr>
      </w:pP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привлека</w:t>
      </w:r>
      <w:r>
        <w:rPr>
          <w:rFonts w:ascii="Times New Roman" w:hAnsi="Times New Roman"/>
          <w:bCs/>
          <w:iCs/>
          <w:sz w:val="24"/>
          <w:szCs w:val="24"/>
        </w:rPr>
        <w:t>е</w:t>
      </w:r>
      <w:r w:rsidRPr="00B55418">
        <w:rPr>
          <w:rFonts w:ascii="Times New Roman" w:hAnsi="Times New Roman"/>
          <w:bCs/>
          <w:iCs/>
          <w:sz w:val="24"/>
          <w:szCs w:val="24"/>
        </w:rPr>
        <w:t>тся для установления наличия обстоятельств, являющихся</w:t>
      </w:r>
      <w:r>
        <w:rPr>
          <w:rFonts w:ascii="Times New Roman" w:hAnsi="Times New Roman"/>
          <w:bCs/>
          <w:iCs/>
          <w:sz w:val="24"/>
          <w:szCs w:val="24"/>
        </w:rPr>
        <w:t xml:space="preserve"> </w:t>
      </w:r>
      <w:r w:rsidRPr="00B55418">
        <w:rPr>
          <w:rFonts w:ascii="Times New Roman" w:hAnsi="Times New Roman"/>
          <w:bCs/>
          <w:iCs/>
          <w:sz w:val="24"/>
          <w:szCs w:val="24"/>
        </w:rPr>
        <w:t>значимыми при определении размера дополнительного дохода и для иных мероприятий,</w:t>
      </w:r>
      <w:r>
        <w:rPr>
          <w:rFonts w:ascii="Times New Roman" w:hAnsi="Times New Roman"/>
          <w:bCs/>
          <w:iCs/>
          <w:sz w:val="24"/>
          <w:szCs w:val="24"/>
        </w:rPr>
        <w:t xml:space="preserve"> </w:t>
      </w:r>
      <w:r w:rsidRPr="00B55418">
        <w:rPr>
          <w:rFonts w:ascii="Times New Roman" w:hAnsi="Times New Roman"/>
          <w:bCs/>
          <w:iCs/>
          <w:sz w:val="24"/>
          <w:szCs w:val="24"/>
        </w:rPr>
        <w:t>необходимых в целях определения дополнительного дохода по Биржевым облигациям.</w:t>
      </w:r>
      <w:r w:rsidRPr="00B55418">
        <w:t xml:space="preserve"> </w:t>
      </w: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сообщает Эмитенту о наступлении обстоятельств, предусмотренных</w:t>
      </w:r>
      <w:r>
        <w:rPr>
          <w:rFonts w:ascii="Times New Roman" w:hAnsi="Times New Roman"/>
          <w:bCs/>
          <w:iCs/>
          <w:sz w:val="24"/>
          <w:szCs w:val="24"/>
        </w:rPr>
        <w:t xml:space="preserve"> </w:t>
      </w:r>
      <w:r w:rsidR="006761C4">
        <w:rPr>
          <w:rFonts w:ascii="Times New Roman" w:hAnsi="Times New Roman"/>
          <w:bCs/>
          <w:iCs/>
          <w:sz w:val="24"/>
          <w:szCs w:val="24"/>
        </w:rPr>
        <w:t>настоящим Решением о выпуске</w:t>
      </w:r>
      <w:r>
        <w:rPr>
          <w:rFonts w:ascii="Times New Roman" w:hAnsi="Times New Roman"/>
          <w:bCs/>
          <w:iCs/>
          <w:sz w:val="24"/>
          <w:szCs w:val="24"/>
        </w:rPr>
        <w:t>.</w:t>
      </w:r>
    </w:p>
    <w:p w14:paraId="5F441467" w14:textId="78699069"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 xml:space="preserve">указанные с заглавной буквы и не определенные в </w:t>
      </w:r>
      <w:r w:rsidR="006761C4">
        <w:rPr>
          <w:rFonts w:ascii="Times New Roman" w:hAnsi="Times New Roman"/>
          <w:bCs/>
          <w:iCs/>
          <w:sz w:val="24"/>
          <w:szCs w:val="24"/>
        </w:rPr>
        <w:t>настоящем Решении о выпуске</w:t>
      </w:r>
      <w:r w:rsidRPr="00306242">
        <w:rPr>
          <w:rFonts w:ascii="Times New Roman" w:hAnsi="Times New Roman"/>
          <w:bCs/>
          <w:iCs/>
          <w:sz w:val="24"/>
          <w:szCs w:val="24"/>
        </w:rPr>
        <w:t>, имеют значения, определенные в Программе.</w:t>
      </w:r>
    </w:p>
    <w:p w14:paraId="51CF8C35" w14:textId="0E0E68B9"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w:t>
      </w:r>
      <w:r w:rsidR="003D436E">
        <w:rPr>
          <w:rFonts w:ascii="Times New Roman" w:hAnsi="Times New Roman"/>
          <w:b/>
          <w:bCs/>
          <w:iCs/>
          <w:sz w:val="24"/>
          <w:szCs w:val="24"/>
        </w:rPr>
        <w:t>, категория (тип)</w:t>
      </w:r>
      <w:r w:rsidRPr="00306242">
        <w:rPr>
          <w:rFonts w:ascii="Times New Roman" w:hAnsi="Times New Roman"/>
          <w:b/>
          <w:bCs/>
          <w:iCs/>
          <w:sz w:val="24"/>
          <w:szCs w:val="24"/>
        </w:rPr>
        <w:t xml:space="preserve"> ценных бумаг</w:t>
      </w:r>
    </w:p>
    <w:p w14:paraId="2242B076" w14:textId="04D5F5F2" w:rsidR="00B97F78" w:rsidRPr="0014388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Вид ценных бумаг, размещаемых в рамках программы облигаций: </w:t>
      </w:r>
      <w:r w:rsidRPr="00143880">
        <w:rPr>
          <w:rFonts w:ascii="Times New Roman" w:hAnsi="Times New Roman"/>
          <w:bCs/>
          <w:iCs/>
          <w:sz w:val="24"/>
          <w:szCs w:val="24"/>
        </w:rPr>
        <w:t>биржевые облигации</w:t>
      </w:r>
      <w:r w:rsidR="000513BB" w:rsidRPr="00143880">
        <w:rPr>
          <w:rFonts w:ascii="Times New Roman" w:hAnsi="Times New Roman"/>
          <w:bCs/>
          <w:iCs/>
          <w:sz w:val="24"/>
          <w:szCs w:val="24"/>
        </w:rPr>
        <w:t>.</w:t>
      </w:r>
    </w:p>
    <w:p w14:paraId="73786539" w14:textId="32F6D3DA" w:rsidR="00B97F78" w:rsidRPr="0014388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001E12E5">
        <w:rPr>
          <w:rFonts w:ascii="Times New Roman" w:hAnsi="Times New Roman"/>
          <w:bCs/>
          <w:iCs/>
          <w:sz w:val="24"/>
          <w:szCs w:val="24"/>
        </w:rPr>
        <w:t>Б-1-</w:t>
      </w:r>
      <w:r w:rsidR="00F60501">
        <w:rPr>
          <w:rFonts w:ascii="Times New Roman" w:hAnsi="Times New Roman"/>
          <w:bCs/>
          <w:iCs/>
          <w:sz w:val="24"/>
          <w:szCs w:val="24"/>
        </w:rPr>
        <w:t>7</w:t>
      </w:r>
      <w:r w:rsidR="00A9004F">
        <w:rPr>
          <w:rFonts w:ascii="Times New Roman" w:hAnsi="Times New Roman"/>
          <w:bCs/>
          <w:iCs/>
          <w:sz w:val="24"/>
          <w:szCs w:val="24"/>
        </w:rPr>
        <w:t>3</w:t>
      </w:r>
      <w:r w:rsidR="0011701C" w:rsidRPr="00143880">
        <w:rPr>
          <w:rFonts w:ascii="Times New Roman" w:hAnsi="Times New Roman"/>
          <w:bCs/>
          <w:iCs/>
          <w:sz w:val="24"/>
          <w:szCs w:val="24"/>
        </w:rPr>
        <w:t>.</w:t>
      </w:r>
    </w:p>
    <w:p w14:paraId="6CD02B0C" w14:textId="273A54B7" w:rsidR="00B97F78" w:rsidRPr="00143880" w:rsidRDefault="00B97F78" w:rsidP="000513BB">
      <w:pPr>
        <w:autoSpaceDE w:val="0"/>
        <w:autoSpaceDN w:val="0"/>
        <w:adjustRightInd w:val="0"/>
        <w:spacing w:before="120" w:after="120" w:line="240" w:lineRule="auto"/>
        <w:ind w:left="567" w:hanging="27"/>
        <w:jc w:val="both"/>
        <w:rPr>
          <w:rFonts w:ascii="Times New Roman" w:hAnsi="Times New Roman"/>
          <w:bCs/>
          <w:iCs/>
          <w:sz w:val="24"/>
          <w:szCs w:val="24"/>
        </w:rPr>
      </w:pPr>
      <w:r w:rsidRPr="000B3978">
        <w:rPr>
          <w:rFonts w:ascii="Times New Roman" w:hAnsi="Times New Roman"/>
          <w:bCs/>
          <w:iCs/>
          <w:sz w:val="24"/>
          <w:szCs w:val="24"/>
        </w:rPr>
        <w:t xml:space="preserve">Иные идентификационные признаки облигаций выпуска: </w:t>
      </w:r>
      <w:r w:rsidR="000513BB" w:rsidRPr="00143880">
        <w:rPr>
          <w:rFonts w:ascii="Times New Roman" w:hAnsi="Times New Roman"/>
          <w:bCs/>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p>
    <w:p w14:paraId="09106891" w14:textId="0B9A92D3"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w:t>
      </w:r>
      <w:r w:rsidR="003D436E">
        <w:rPr>
          <w:rFonts w:ascii="Times New Roman" w:hAnsi="Times New Roman"/>
          <w:b/>
          <w:bCs/>
          <w:iCs/>
          <w:sz w:val="24"/>
          <w:szCs w:val="24"/>
        </w:rPr>
        <w:t>ценных бумаг</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Без</w:t>
      </w:r>
      <w:r w:rsidRPr="00306242">
        <w:rPr>
          <w:rFonts w:ascii="Times New Roman" w:hAnsi="Times New Roman"/>
          <w:bCs/>
          <w:iCs/>
          <w:sz w:val="24"/>
          <w:szCs w:val="24"/>
        </w:rPr>
        <w:t>документарные.</w:t>
      </w:r>
    </w:p>
    <w:p w14:paraId="55884A3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5CF2AC8E" w14:textId="00CADA7B" w:rsidR="000513BB" w:rsidRPr="00CC0A10" w:rsidRDefault="000513BB" w:rsidP="000513BB">
      <w:pPr>
        <w:pStyle w:val="Default"/>
        <w:ind w:left="567"/>
        <w:jc w:val="both"/>
        <w:rPr>
          <w:rFonts w:cstheme="minorBidi"/>
          <w:bCs/>
          <w:iCs/>
          <w:color w:val="auto"/>
          <w:lang w:eastAsia="en-US"/>
        </w:rPr>
      </w:pPr>
      <w:r w:rsidRPr="00CC0A10">
        <w:rPr>
          <w:rFonts w:cstheme="minorBidi"/>
          <w:bCs/>
          <w:iCs/>
          <w:color w:val="auto"/>
          <w:lang w:eastAsia="en-US"/>
        </w:rPr>
        <w:t xml:space="preserve">В соответствии с Федеральным законом от 22.04.1996 № 39-ФЗ "О рынке ценных бумаг" в редакции, действующей с 01.01.2020, предусмотрен централизованный учет прав на Биржевые облигации. </w:t>
      </w:r>
    </w:p>
    <w:p w14:paraId="012C4B66" w14:textId="77777777" w:rsidR="000513BB" w:rsidRPr="007D3B21" w:rsidRDefault="000513BB" w:rsidP="000513BB">
      <w:pPr>
        <w:pStyle w:val="Default"/>
        <w:ind w:left="567"/>
        <w:jc w:val="both"/>
        <w:rPr>
          <w:color w:val="auto"/>
          <w:szCs w:val="22"/>
        </w:rPr>
      </w:pPr>
    </w:p>
    <w:p w14:paraId="64D2B660" w14:textId="77777777" w:rsidR="000513BB" w:rsidRPr="007D3B21" w:rsidRDefault="000513BB" w:rsidP="000513BB">
      <w:pPr>
        <w:adjustRightInd w:val="0"/>
        <w:spacing w:after="0" w:line="240" w:lineRule="auto"/>
        <w:ind w:left="567"/>
        <w:jc w:val="both"/>
        <w:rPr>
          <w:rFonts w:ascii="Times New Roman" w:hAnsi="Times New Roman"/>
          <w:sz w:val="24"/>
        </w:rPr>
      </w:pPr>
      <w:r w:rsidRPr="007D3B21">
        <w:rPr>
          <w:rFonts w:ascii="Times New Roman" w:hAnsi="Times New Roman"/>
          <w:sz w:val="24"/>
        </w:rPr>
        <w:t>Депозитарий, осуществляющий централизованный учет прав:</w:t>
      </w:r>
    </w:p>
    <w:p w14:paraId="02AB6535"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Полное фирменное наименование: </w:t>
      </w:r>
      <w:r w:rsidRPr="007D3B21">
        <w:rPr>
          <w:rFonts w:ascii="Times New Roman" w:hAnsi="Times New Roman"/>
          <w:b/>
          <w:i/>
          <w:sz w:val="24"/>
        </w:rPr>
        <w:t>Небанковская кредитная организация акционерное общество «Национальный расчетный депозитарий»</w:t>
      </w:r>
    </w:p>
    <w:p w14:paraId="04565E0D"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Сокращенное фирменное наименование: </w:t>
      </w:r>
      <w:r w:rsidRPr="007D3B21">
        <w:rPr>
          <w:rFonts w:ascii="Times New Roman" w:hAnsi="Times New Roman"/>
          <w:b/>
          <w:i/>
          <w:sz w:val="24"/>
        </w:rPr>
        <w:t>НКО АО НРД</w:t>
      </w:r>
    </w:p>
    <w:p w14:paraId="0062CA42"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Место нахождения: </w:t>
      </w:r>
      <w:r w:rsidRPr="007D3B21">
        <w:rPr>
          <w:rFonts w:ascii="Times New Roman" w:hAnsi="Times New Roman"/>
          <w:b/>
          <w:bCs/>
          <w:i/>
          <w:iCs/>
          <w:sz w:val="24"/>
        </w:rPr>
        <w:t>город Москва, улица Спартаковская, дом 12</w:t>
      </w:r>
    </w:p>
    <w:p w14:paraId="68F5EC8E"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Почтовый адрес: </w:t>
      </w:r>
      <w:r w:rsidRPr="007D3B21">
        <w:rPr>
          <w:rFonts w:ascii="Times New Roman" w:hAnsi="Times New Roman"/>
          <w:b/>
          <w:i/>
          <w:sz w:val="24"/>
        </w:rPr>
        <w:t>105066, г. Москва, ул. Спартаковская, дом 12</w:t>
      </w:r>
    </w:p>
    <w:p w14:paraId="3D80E313"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ИНН: </w:t>
      </w:r>
      <w:r w:rsidRPr="007D3B21">
        <w:rPr>
          <w:rFonts w:ascii="Times New Roman" w:hAnsi="Times New Roman"/>
          <w:b/>
          <w:i/>
          <w:sz w:val="24"/>
        </w:rPr>
        <w:t>7702165310</w:t>
      </w:r>
    </w:p>
    <w:p w14:paraId="149428EC"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Телефон: </w:t>
      </w:r>
      <w:r w:rsidRPr="007D3B21">
        <w:rPr>
          <w:rFonts w:ascii="Times New Roman" w:hAnsi="Times New Roman"/>
          <w:b/>
          <w:i/>
          <w:sz w:val="24"/>
        </w:rPr>
        <w:t>(495) 956-27-89, (495) 956-27-90</w:t>
      </w:r>
    </w:p>
    <w:p w14:paraId="12F2911F"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Номер лицензии на осуществление депозитарной деятельности: </w:t>
      </w:r>
      <w:r w:rsidRPr="007D3B21">
        <w:rPr>
          <w:rFonts w:ascii="Times New Roman" w:hAnsi="Times New Roman"/>
          <w:b/>
          <w:i/>
          <w:sz w:val="24"/>
        </w:rPr>
        <w:t>045-12042-000100</w:t>
      </w:r>
    </w:p>
    <w:p w14:paraId="7EB60C41"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lastRenderedPageBreak/>
        <w:t xml:space="preserve">Дата выдачи: </w:t>
      </w:r>
      <w:r w:rsidRPr="007D3B21">
        <w:rPr>
          <w:rFonts w:ascii="Times New Roman" w:hAnsi="Times New Roman"/>
          <w:b/>
          <w:i/>
          <w:sz w:val="24"/>
        </w:rPr>
        <w:t>19.02.2009</w:t>
      </w:r>
    </w:p>
    <w:p w14:paraId="29010A15"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Срок действия: </w:t>
      </w:r>
      <w:r w:rsidRPr="007D3B21">
        <w:rPr>
          <w:rFonts w:ascii="Times New Roman" w:hAnsi="Times New Roman"/>
          <w:b/>
          <w:bCs/>
          <w:i/>
          <w:iCs/>
          <w:sz w:val="24"/>
        </w:rPr>
        <w:t>без ограничения срока действия</w:t>
      </w:r>
    </w:p>
    <w:p w14:paraId="27EC93D5" w14:textId="77777777" w:rsidR="000513BB" w:rsidRPr="00660586" w:rsidRDefault="000513BB" w:rsidP="000513BB">
      <w:pPr>
        <w:spacing w:after="0" w:line="240" w:lineRule="auto"/>
        <w:ind w:left="567"/>
        <w:jc w:val="both"/>
        <w:rPr>
          <w:rFonts w:ascii="Times New Roman" w:hAnsi="Times New Roman"/>
        </w:rPr>
      </w:pPr>
      <w:r w:rsidRPr="007D3B21">
        <w:rPr>
          <w:rFonts w:ascii="Times New Roman" w:hAnsi="Times New Roman"/>
          <w:sz w:val="24"/>
        </w:rPr>
        <w:t xml:space="preserve">Лицензирующий орган: </w:t>
      </w:r>
      <w:r w:rsidRPr="007D3B21">
        <w:rPr>
          <w:rFonts w:ascii="Times New Roman" w:hAnsi="Times New Roman"/>
          <w:b/>
          <w:bCs/>
          <w:i/>
          <w:iCs/>
          <w:sz w:val="24"/>
        </w:rPr>
        <w:t>ФСФР России</w:t>
      </w:r>
    </w:p>
    <w:p w14:paraId="562DB8B4" w14:textId="43FF6532"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w:t>
      </w:r>
      <w:r w:rsidR="003D436E">
        <w:rPr>
          <w:rFonts w:ascii="Times New Roman" w:hAnsi="Times New Roman"/>
          <w:b/>
          <w:bCs/>
          <w:iCs/>
          <w:sz w:val="24"/>
          <w:szCs w:val="24"/>
        </w:rPr>
        <w:t>ценной бумаги</w:t>
      </w:r>
      <w:r w:rsidR="003D436E" w:rsidRPr="00306242">
        <w:rPr>
          <w:rFonts w:ascii="Times New Roman" w:hAnsi="Times New Roman"/>
          <w:b/>
          <w:bCs/>
          <w:iCs/>
          <w:sz w:val="24"/>
          <w:szCs w:val="24"/>
        </w:rPr>
        <w:t xml:space="preserve"> </w:t>
      </w:r>
      <w:r w:rsidRPr="00306242">
        <w:rPr>
          <w:rFonts w:ascii="Times New Roman" w:hAnsi="Times New Roman"/>
          <w:b/>
          <w:bCs/>
          <w:iCs/>
          <w:sz w:val="24"/>
          <w:szCs w:val="24"/>
        </w:rPr>
        <w:t xml:space="preserve">выпуска </w:t>
      </w:r>
    </w:p>
    <w:p w14:paraId="3313AC6E" w14:textId="77777777" w:rsidR="00B97F78" w:rsidRPr="00CC0A10"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w:t>
      </w:r>
      <w:r w:rsidRPr="00CC0A10">
        <w:rPr>
          <w:rFonts w:ascii="Times New Roman" w:hAnsi="Times New Roman"/>
          <w:b/>
          <w:bCs/>
          <w:i/>
          <w:iCs/>
          <w:sz w:val="24"/>
        </w:rPr>
        <w:t>1 000 (Одна тысяча) российских рублей.</w:t>
      </w:r>
    </w:p>
    <w:p w14:paraId="14CAC60A" w14:textId="37DA0003"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5. Количество </w:t>
      </w:r>
      <w:r w:rsidR="003D436E">
        <w:rPr>
          <w:rFonts w:ascii="Times New Roman" w:hAnsi="Times New Roman"/>
          <w:b/>
          <w:bCs/>
          <w:iCs/>
          <w:sz w:val="24"/>
          <w:szCs w:val="24"/>
        </w:rPr>
        <w:t>ценных бумаг</w:t>
      </w:r>
      <w:r w:rsidR="003D436E"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19134B4D" w14:textId="77777777" w:rsidR="003D436E" w:rsidRPr="00CC0A10" w:rsidRDefault="003D436E" w:rsidP="00CC0A10">
      <w:pPr>
        <w:adjustRightInd w:val="0"/>
        <w:spacing w:line="240" w:lineRule="auto"/>
        <w:ind w:firstLine="539"/>
        <w:jc w:val="both"/>
        <w:rPr>
          <w:rFonts w:ascii="Times New Roman" w:hAnsi="Times New Roman"/>
          <w:bCs/>
          <w:iCs/>
          <w:sz w:val="24"/>
          <w:szCs w:val="24"/>
        </w:rPr>
      </w:pPr>
      <w:r w:rsidRPr="00CC0A10">
        <w:rPr>
          <w:rFonts w:ascii="Times New Roman" w:hAnsi="Times New Roman"/>
          <w:bCs/>
          <w:iCs/>
          <w:sz w:val="24"/>
          <w:szCs w:val="24"/>
        </w:rPr>
        <w:t xml:space="preserve">Количество размещаемых Биржевых облигаций будет указано в Условиях размещения в соответствии с положениями п.5 Программы и Федеральным законом от 22.04.1996 № 39-ФЗ "О рынке ценных бумаг" в редакции, действующей с 01.01.2020. </w:t>
      </w:r>
    </w:p>
    <w:p w14:paraId="34354CC5" w14:textId="2BAFDB8E"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6. Общее количество </w:t>
      </w:r>
      <w:r w:rsidR="00321A3F">
        <w:rPr>
          <w:rFonts w:ascii="Times New Roman" w:hAnsi="Times New Roman"/>
          <w:b/>
          <w:bCs/>
          <w:iCs/>
          <w:sz w:val="24"/>
          <w:szCs w:val="24"/>
        </w:rPr>
        <w:t>ценных бумаг</w:t>
      </w:r>
      <w:r w:rsidRPr="00306242">
        <w:rPr>
          <w:rFonts w:ascii="Times New Roman" w:hAnsi="Times New Roman"/>
          <w:b/>
          <w:bCs/>
          <w:iCs/>
          <w:sz w:val="24"/>
          <w:szCs w:val="24"/>
        </w:rPr>
        <w:t xml:space="preserve"> данного выпуска, размещенных ранее</w:t>
      </w:r>
    </w:p>
    <w:p w14:paraId="7BCEFD2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данного выпуска ранее не размещались, выпуск Биржевых облигаций не является дополнительным.</w:t>
      </w:r>
    </w:p>
    <w:p w14:paraId="4ED1B37A" w14:textId="2D16BE98"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7. Права владельца каждой </w:t>
      </w:r>
      <w:r w:rsidR="000F08AE">
        <w:rPr>
          <w:rFonts w:ascii="Times New Roman" w:hAnsi="Times New Roman"/>
          <w:b/>
          <w:bCs/>
          <w:iCs/>
          <w:sz w:val="24"/>
          <w:szCs w:val="24"/>
        </w:rPr>
        <w:t>ценной бумаги</w:t>
      </w:r>
      <w:r w:rsidR="000F08AE"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11CA9BF8" w14:textId="77777777" w:rsidR="00321A3F" w:rsidRPr="00CC0A10" w:rsidRDefault="00321A3F"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 xml:space="preserve">7.1. Для обыкновенных акций указываются: </w:t>
      </w:r>
    </w:p>
    <w:p w14:paraId="10BF138F" w14:textId="24CE20F5" w:rsidR="00321A3F" w:rsidRPr="000D0DC3"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Не применимо. Размещаемые ценные бумаги не являются обыкновенными акциями.</w:t>
      </w:r>
    </w:p>
    <w:p w14:paraId="126EDF2A" w14:textId="77147F3C" w:rsidR="00321A3F" w:rsidRPr="00CC0A10" w:rsidRDefault="00321A3F"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 xml:space="preserve">7.2. Для привилегированных акций указываются: </w:t>
      </w:r>
    </w:p>
    <w:p w14:paraId="25373A43" w14:textId="4273FF43" w:rsidR="00321A3F" w:rsidRPr="000D0DC3"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Не применимо. Размещаемые ценные бумаги не являются привилегированными акциями.</w:t>
      </w:r>
    </w:p>
    <w:p w14:paraId="0720CFE5" w14:textId="355113B9" w:rsidR="00321A3F" w:rsidRPr="00CC0A10" w:rsidRDefault="00321A3F"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7.3. Для облигаций указываются:</w:t>
      </w:r>
    </w:p>
    <w:p w14:paraId="6D52B829" w14:textId="4A81B3D9"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w:t>
      </w:r>
    </w:p>
    <w:p w14:paraId="196FDFBA"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будет принято Эмитентом в соответствии с п. 9.5. Программы). </w:t>
      </w:r>
    </w:p>
    <w:p w14:paraId="73E6AC8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622EBA83" w14:textId="727C97E7" w:rsidR="00AF07B8" w:rsidRPr="00CC0A10" w:rsidRDefault="00AF07B8" w:rsidP="00CC0A10">
      <w:pPr>
        <w:autoSpaceDE w:val="0"/>
        <w:autoSpaceDN w:val="0"/>
        <w:adjustRightInd w:val="0"/>
        <w:spacing w:before="120" w:after="120" w:line="240" w:lineRule="auto"/>
        <w:ind w:firstLine="540"/>
        <w:jc w:val="both"/>
        <w:rPr>
          <w:bCs/>
          <w:iCs/>
        </w:rPr>
      </w:pPr>
      <w:r w:rsidRPr="00CC0A10">
        <w:rPr>
          <w:rFonts w:ascii="Times New Roman" w:hAnsi="Times New Roman"/>
          <w:bCs/>
          <w:iCs/>
          <w:sz w:val="24"/>
          <w:szCs w:val="24"/>
        </w:rPr>
        <w:t>Владелец Биржевой облигации имеет право на получение купонного дохода (процента от непогашенной части номинальной стоимости), порядок определения размера которого указан в п. 9.3 Программы, а сроки выплаты указаны в п. 9.4 Программы.</w:t>
      </w:r>
    </w:p>
    <w:p w14:paraId="2E9E769D" w14:textId="4FBBABA9" w:rsidR="00AF07B8" w:rsidRPr="000D0DC3" w:rsidRDefault="00AF07B8" w:rsidP="00CC0A10">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Владелец Биржевой облигации имеет право на получение дополнительного дохода, порядок определения размера которого указан в пункте 9.3 настоящего Решения о выпуске, а сроки выплаты дополнительного дохода указаны в пункте 9.4 настоящего Решения о выпуске.</w:t>
      </w:r>
    </w:p>
    <w:p w14:paraId="583F467B"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0E7FB8EC"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4E6003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Все задолженности Эмитента по Биржевым облигациям будут юридически равны и в равной степени обязательны к исполнению. </w:t>
      </w:r>
    </w:p>
    <w:p w14:paraId="16A30697"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lastRenderedPageBreak/>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074082B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50E327E7"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вправе осуществлять иные права, предусмотренные законодательством Российской Федерации. </w:t>
      </w:r>
    </w:p>
    <w:p w14:paraId="357EB411"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58CEC04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Предоставление обеспечения по Биржевым облигациям не предусмотрено. </w:t>
      </w:r>
    </w:p>
    <w:p w14:paraId="5F8CA3C2" w14:textId="5036E0F1" w:rsidR="00AF07B8" w:rsidRPr="00AF07B8" w:rsidRDefault="00321A3F"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
          <w:bCs/>
          <w:i/>
          <w:iCs/>
          <w:sz w:val="24"/>
          <w:szCs w:val="24"/>
        </w:rPr>
        <w:t>7.4.</w:t>
      </w:r>
      <w:r w:rsidR="00AF07B8" w:rsidRPr="00CC0A10">
        <w:rPr>
          <w:rFonts w:ascii="Times New Roman" w:hAnsi="Times New Roman"/>
          <w:b/>
          <w:bCs/>
          <w:i/>
          <w:iCs/>
          <w:sz w:val="24"/>
          <w:szCs w:val="24"/>
        </w:rPr>
        <w:t xml:space="preserve"> Для опционов эмитента указываются: </w:t>
      </w:r>
    </w:p>
    <w:p w14:paraId="34212010" w14:textId="31733E24" w:rsidR="00321A3F" w:rsidRDefault="00AF07B8"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AF07B8">
        <w:rPr>
          <w:rFonts w:ascii="Times New Roman" w:hAnsi="Times New Roman"/>
          <w:bCs/>
          <w:iCs/>
          <w:sz w:val="24"/>
          <w:szCs w:val="24"/>
        </w:rPr>
        <w:t>Не применимо. Размещаемые ценные бумаги не являются опционами.</w:t>
      </w:r>
    </w:p>
    <w:p w14:paraId="490ED473" w14:textId="77777777" w:rsidR="00AF07B8" w:rsidRPr="00CC0A10" w:rsidRDefault="00321A3F" w:rsidP="00AF07B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7.5.</w:t>
      </w:r>
      <w:r w:rsidR="00AF07B8" w:rsidRPr="00CC0A10">
        <w:rPr>
          <w:rFonts w:ascii="Times New Roman" w:hAnsi="Times New Roman"/>
          <w:b/>
          <w:bCs/>
          <w:i/>
          <w:iCs/>
          <w:sz w:val="24"/>
          <w:szCs w:val="24"/>
        </w:rPr>
        <w:t xml:space="preserve"> В случае если размещаемые ценные бумаги являются конвертируемыми ценными бумагами: </w:t>
      </w:r>
    </w:p>
    <w:p w14:paraId="76AC0068" w14:textId="58F9248E" w:rsidR="00321A3F" w:rsidRDefault="00AF07B8"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AF07B8">
        <w:rPr>
          <w:rFonts w:ascii="Times New Roman" w:hAnsi="Times New Roman"/>
          <w:bCs/>
          <w:iCs/>
          <w:sz w:val="24"/>
          <w:szCs w:val="24"/>
        </w:rPr>
        <w:t>Не применимо. Размещаемые ценные бумаги не являются конвертируемыми.</w:t>
      </w:r>
    </w:p>
    <w:p w14:paraId="37B940B2" w14:textId="77777777" w:rsidR="00CD5718" w:rsidRPr="00CC0A10" w:rsidRDefault="00321A3F" w:rsidP="00CD571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7.6.</w:t>
      </w:r>
      <w:r w:rsidR="00AF07B8" w:rsidRPr="00CC0A10">
        <w:rPr>
          <w:rFonts w:ascii="Times New Roman" w:hAnsi="Times New Roman"/>
          <w:b/>
          <w:bCs/>
          <w:i/>
          <w:iCs/>
          <w:sz w:val="24"/>
          <w:szCs w:val="24"/>
        </w:rPr>
        <w:t xml:space="preserve"> </w:t>
      </w:r>
      <w:r w:rsidR="00CD5718" w:rsidRPr="00CC0A10">
        <w:rPr>
          <w:rFonts w:ascii="Times New Roman" w:hAnsi="Times New Roman"/>
          <w:b/>
          <w:bCs/>
          <w:i/>
          <w:iCs/>
          <w:sz w:val="24"/>
          <w:szCs w:val="24"/>
        </w:rPr>
        <w:t xml:space="preserve">В случае если размещаемые ценные бумаги являются ценными бумагами, предназначенными для квалифицированных инвесторов: </w:t>
      </w:r>
    </w:p>
    <w:p w14:paraId="1A22027A" w14:textId="1DFF5E02" w:rsidR="00321A3F" w:rsidRDefault="00CD5718" w:rsidP="00CD5718">
      <w:pPr>
        <w:autoSpaceDE w:val="0"/>
        <w:autoSpaceDN w:val="0"/>
        <w:adjustRightInd w:val="0"/>
        <w:spacing w:before="120" w:after="120" w:line="240" w:lineRule="auto"/>
        <w:ind w:firstLine="540"/>
        <w:jc w:val="both"/>
        <w:rPr>
          <w:rFonts w:ascii="Times New Roman" w:hAnsi="Times New Roman"/>
          <w:bCs/>
          <w:iCs/>
          <w:sz w:val="24"/>
          <w:szCs w:val="24"/>
        </w:rPr>
      </w:pPr>
      <w:r w:rsidRPr="00CD5718">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49C76756" w14:textId="64605EF5"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w:t>
      </w:r>
      <w:r w:rsidR="00CD5718" w:rsidRPr="00CD5718">
        <w:rPr>
          <w:rFonts w:ascii="Times New Roman" w:hAnsi="Times New Roman"/>
          <w:b/>
          <w:bCs/>
          <w:iCs/>
          <w:sz w:val="24"/>
          <w:szCs w:val="24"/>
        </w:rPr>
        <w:t xml:space="preserve"> </w:t>
      </w:r>
      <w:r w:rsidR="00CD5718">
        <w:rPr>
          <w:rFonts w:ascii="Times New Roman" w:hAnsi="Times New Roman"/>
          <w:b/>
          <w:bCs/>
          <w:iCs/>
          <w:sz w:val="24"/>
          <w:szCs w:val="24"/>
        </w:rPr>
        <w:t>ценных бумаг</w:t>
      </w:r>
      <w:r w:rsidR="00CD5718"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01D43054" w14:textId="6027BBF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w:t>
      </w:r>
      <w:r w:rsidR="00CD5718">
        <w:rPr>
          <w:rFonts w:ascii="Times New Roman" w:hAnsi="Times New Roman"/>
          <w:b/>
          <w:bCs/>
          <w:iCs/>
          <w:sz w:val="24"/>
          <w:szCs w:val="24"/>
        </w:rPr>
        <w:t>ценных бумаг</w:t>
      </w:r>
      <w:r w:rsidRPr="00306242">
        <w:rPr>
          <w:rFonts w:ascii="Times New Roman" w:hAnsi="Times New Roman"/>
          <w:b/>
          <w:bCs/>
          <w:i/>
          <w:iCs/>
          <w:sz w:val="24"/>
          <w:szCs w:val="24"/>
        </w:rPr>
        <w:t xml:space="preserve">: </w:t>
      </w:r>
      <w:r w:rsidRPr="00306242">
        <w:rPr>
          <w:rFonts w:ascii="Times New Roman" w:hAnsi="Times New Roman"/>
          <w:bCs/>
          <w:iCs/>
          <w:sz w:val="24"/>
          <w:szCs w:val="24"/>
        </w:rPr>
        <w:t>открытая подписка.</w:t>
      </w:r>
    </w:p>
    <w:p w14:paraId="444EB113" w14:textId="6F61C558"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8.2. Срок размещения </w:t>
      </w:r>
      <w:r w:rsidR="00CD5718">
        <w:rPr>
          <w:rFonts w:ascii="Times New Roman" w:hAnsi="Times New Roman"/>
          <w:b/>
          <w:bCs/>
          <w:iCs/>
          <w:sz w:val="24"/>
          <w:szCs w:val="24"/>
        </w:rPr>
        <w:t>ценных бумаг</w:t>
      </w:r>
    </w:p>
    <w:p w14:paraId="70BBD40E" w14:textId="274ABE0C" w:rsidR="0014602D" w:rsidRDefault="0014602D" w:rsidP="0014602D">
      <w:pPr>
        <w:pStyle w:val="Default"/>
        <w:spacing w:before="120"/>
        <w:jc w:val="both"/>
        <w:rPr>
          <w:bCs/>
          <w:iCs/>
        </w:rPr>
      </w:pPr>
      <w:r w:rsidRPr="007D3B21">
        <w:rPr>
          <w:bCs/>
          <w:iCs/>
        </w:rPr>
        <w:t xml:space="preserve">Даты начала и окончания размещения Биржевых облигаций </w:t>
      </w:r>
      <w:r w:rsidR="00EB2104" w:rsidRPr="00CC0A10">
        <w:rPr>
          <w:bCs/>
          <w:iCs/>
        </w:rPr>
        <w:t>будут</w:t>
      </w:r>
      <w:r w:rsidRPr="007D3B21">
        <w:rPr>
          <w:bCs/>
          <w:iCs/>
        </w:rPr>
        <w:t xml:space="preserve"> определены в Условиях размещения в соответствии с положениями п.</w:t>
      </w:r>
      <w:r w:rsidR="00CD5718">
        <w:rPr>
          <w:bCs/>
          <w:iCs/>
        </w:rPr>
        <w:t>8.2</w:t>
      </w:r>
      <w:r w:rsidRPr="007D3B21">
        <w:rPr>
          <w:bCs/>
          <w:iCs/>
        </w:rPr>
        <w:t xml:space="preserve"> Программы и Федеральным законом от 22.04.1996 № 39-ФЗ "О рынке ценных бумаг" в редакции, действующей с 01.01.2020.</w:t>
      </w:r>
    </w:p>
    <w:p w14:paraId="13D485F4" w14:textId="6CC1E56D"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 xml:space="preserve">8.3. Порядок размещения </w:t>
      </w:r>
      <w:r w:rsidR="00CD5718">
        <w:rPr>
          <w:rFonts w:ascii="Times New Roman" w:hAnsi="Times New Roman"/>
          <w:b/>
          <w:bCs/>
          <w:iCs/>
          <w:sz w:val="24"/>
          <w:szCs w:val="24"/>
        </w:rPr>
        <w:t>ценных бумаг</w:t>
      </w:r>
    </w:p>
    <w:p w14:paraId="5E0C9380" w14:textId="7C10C37A" w:rsidR="00AB56A0" w:rsidRPr="00CC0A10" w:rsidRDefault="00AB56A0"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Cs/>
          <w:iCs/>
          <w:sz w:val="24"/>
          <w:szCs w:val="24"/>
        </w:rPr>
        <w:t>Порядок размещения Биржевых облигаций будет указан в Условиях размещения в соответствии с положениями п.8.3 Программы и Федеральным законом от 22.04.1996 № 39-ФЗ "О рынке ценных бумаг" в редакции, действующей с 01.01.2020.</w:t>
      </w:r>
    </w:p>
    <w:p w14:paraId="29A9D3E5" w14:textId="3F87EDF0"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 xml:space="preserve">8.4. Цена (цены) или порядок определения цены размещения </w:t>
      </w:r>
      <w:r w:rsidR="00CD5718">
        <w:rPr>
          <w:rFonts w:ascii="Times New Roman" w:hAnsi="Times New Roman"/>
          <w:b/>
          <w:bCs/>
          <w:i/>
          <w:iCs/>
          <w:sz w:val="24"/>
          <w:szCs w:val="24"/>
        </w:rPr>
        <w:t>ценных бумаг</w:t>
      </w:r>
    </w:p>
    <w:p w14:paraId="0917A5C3" w14:textId="77777777" w:rsidR="00CD5718" w:rsidRDefault="00CD5718" w:rsidP="00CD5718">
      <w:pPr>
        <w:pStyle w:val="Default"/>
        <w:spacing w:before="120"/>
        <w:ind w:left="-142" w:firstLine="709"/>
        <w:jc w:val="both"/>
        <w:rPr>
          <w:rFonts w:cstheme="minorBidi"/>
          <w:bCs/>
          <w:iCs/>
          <w:color w:val="auto"/>
          <w:lang w:eastAsia="en-US"/>
        </w:rPr>
      </w:pPr>
      <w:r w:rsidRPr="00CD5718">
        <w:rPr>
          <w:rFonts w:cstheme="minorBidi"/>
          <w:bCs/>
          <w:iCs/>
          <w:color w:val="auto"/>
          <w:lang w:eastAsia="en-US"/>
        </w:rPr>
        <w:t>Цена размещения Биржевых облигаций будет указана в Условиях размещения в соответствии с положениями п.8.4. Программы и Федеральным законом от 22.04.1996 № 39-ФЗ "О рынке ценных бумаг" в редакции, действующей с 01.01.2020.</w:t>
      </w:r>
    </w:p>
    <w:p w14:paraId="34996058" w14:textId="54BE78A5" w:rsidR="000403A9" w:rsidRPr="007D3B21" w:rsidRDefault="000403A9" w:rsidP="00FF0844">
      <w:pPr>
        <w:pStyle w:val="Default"/>
        <w:spacing w:before="120"/>
        <w:ind w:left="709" w:hanging="142"/>
        <w:jc w:val="both"/>
        <w:rPr>
          <w:rFonts w:cstheme="minorBidi"/>
          <w:b/>
          <w:bCs/>
          <w:i/>
          <w:iCs/>
          <w:color w:val="auto"/>
          <w:lang w:eastAsia="en-US"/>
        </w:rPr>
      </w:pPr>
      <w:r w:rsidRPr="007D3B21">
        <w:rPr>
          <w:rFonts w:cstheme="minorBidi"/>
          <w:b/>
          <w:bCs/>
          <w:i/>
          <w:iCs/>
          <w:color w:val="auto"/>
          <w:lang w:eastAsia="en-US"/>
        </w:rPr>
        <w:t>8.5. Порядок осуществления преимущественного права приобретения размещаемых ценных бумаг</w:t>
      </w:r>
    </w:p>
    <w:p w14:paraId="0A6DE28A" w14:textId="77777777" w:rsidR="00630445" w:rsidRPr="00627FFC" w:rsidRDefault="00630445" w:rsidP="00CC0A10">
      <w:pPr>
        <w:autoSpaceDE w:val="0"/>
        <w:autoSpaceDN w:val="0"/>
        <w:adjustRightInd w:val="0"/>
        <w:spacing w:before="120" w:after="120" w:line="240" w:lineRule="auto"/>
        <w:ind w:firstLine="540"/>
        <w:jc w:val="both"/>
        <w:rPr>
          <w:bCs/>
          <w:iCs/>
        </w:rPr>
      </w:pPr>
      <w:r w:rsidRPr="00CC0A10">
        <w:rPr>
          <w:rFonts w:ascii="Times New Roman" w:hAnsi="Times New Roman"/>
          <w:bCs/>
          <w:iCs/>
          <w:sz w:val="24"/>
          <w:szCs w:val="24"/>
        </w:rPr>
        <w:t>По Биржевым облигациям не предусмотрено преимущественное право их приобретения.</w:t>
      </w:r>
    </w:p>
    <w:p w14:paraId="7AF904E4" w14:textId="1CB497FE" w:rsidR="00B97F78" w:rsidRDefault="00B97F78" w:rsidP="00CC0A10">
      <w:pPr>
        <w:pStyle w:val="Default"/>
        <w:ind w:left="709" w:hanging="142"/>
        <w:jc w:val="both"/>
        <w:rPr>
          <w:b/>
          <w:bCs/>
          <w:i/>
          <w:iCs/>
        </w:rPr>
      </w:pPr>
      <w:r w:rsidRPr="00C4086A">
        <w:rPr>
          <w:b/>
          <w:bCs/>
          <w:i/>
          <w:iCs/>
        </w:rPr>
        <w:t>8.</w:t>
      </w:r>
      <w:r w:rsidR="000403A9">
        <w:rPr>
          <w:b/>
          <w:bCs/>
          <w:i/>
          <w:iCs/>
        </w:rPr>
        <w:t>6</w:t>
      </w:r>
      <w:r w:rsidRPr="00C4086A">
        <w:rPr>
          <w:b/>
          <w:bCs/>
          <w:i/>
          <w:iCs/>
        </w:rPr>
        <w:t xml:space="preserve">. Условия и порядок оплаты </w:t>
      </w:r>
      <w:r w:rsidR="00AB56A0">
        <w:rPr>
          <w:b/>
          <w:bCs/>
          <w:i/>
          <w:iCs/>
        </w:rPr>
        <w:t>ценных бумаг</w:t>
      </w:r>
    </w:p>
    <w:p w14:paraId="768085C7" w14:textId="0FC6071D" w:rsidR="00992020" w:rsidRPr="00CC0A10" w:rsidRDefault="00992020"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Cs/>
          <w:iCs/>
          <w:sz w:val="24"/>
          <w:szCs w:val="24"/>
        </w:rPr>
        <w:t>Условия и порядок оплаты Биржевых облигаций будут указаны в Условиях размещения в соответствии с положениями п.8.6. Программы и Федеральным законом от 22.04.1996 № 39-ФЗ "О рынке ценных бумаг" в редакции, действующей с 01.01.2020.</w:t>
      </w:r>
    </w:p>
    <w:p w14:paraId="6E3D1FCB" w14:textId="0A7B5F87"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w:t>
      </w:r>
      <w:r w:rsidR="000403A9">
        <w:rPr>
          <w:rFonts w:ascii="Times New Roman" w:hAnsi="Times New Roman"/>
          <w:b/>
          <w:bCs/>
          <w:i/>
          <w:iCs/>
          <w:sz w:val="24"/>
          <w:szCs w:val="24"/>
        </w:rPr>
        <w:t>7</w:t>
      </w:r>
      <w:r w:rsidRPr="008A73D2">
        <w:rPr>
          <w:rFonts w:ascii="Times New Roman" w:hAnsi="Times New Roman"/>
          <w:b/>
          <w:bCs/>
          <w:i/>
          <w:iCs/>
          <w:sz w:val="24"/>
          <w:szCs w:val="24"/>
        </w:rPr>
        <w:t xml:space="preserve">. Сведения о документе, содержащем фактические итоги размещения </w:t>
      </w:r>
      <w:r w:rsidR="0005633A">
        <w:rPr>
          <w:rFonts w:ascii="Times New Roman" w:hAnsi="Times New Roman"/>
          <w:b/>
          <w:bCs/>
          <w:i/>
          <w:iCs/>
          <w:sz w:val="24"/>
          <w:szCs w:val="24"/>
        </w:rPr>
        <w:t>ценных бумаг</w:t>
      </w:r>
      <w:r w:rsidRPr="008A73D2">
        <w:rPr>
          <w:rFonts w:ascii="Times New Roman" w:hAnsi="Times New Roman"/>
          <w:b/>
          <w:bCs/>
          <w:i/>
          <w:iCs/>
          <w:sz w:val="24"/>
          <w:szCs w:val="24"/>
        </w:rPr>
        <w:t xml:space="preserve">, который представляется после завершения размещения </w:t>
      </w:r>
      <w:r w:rsidR="0005633A">
        <w:rPr>
          <w:rFonts w:ascii="Times New Roman" w:hAnsi="Times New Roman"/>
          <w:b/>
          <w:bCs/>
          <w:i/>
          <w:iCs/>
          <w:sz w:val="24"/>
          <w:szCs w:val="24"/>
        </w:rPr>
        <w:t>ценных бумаг</w:t>
      </w:r>
    </w:p>
    <w:p w14:paraId="10366C61" w14:textId="26D72BE0" w:rsidR="0005633A" w:rsidRDefault="0005633A"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5633A">
        <w:rPr>
          <w:rFonts w:ascii="Times New Roman" w:hAnsi="Times New Roman"/>
          <w:bCs/>
          <w:iCs/>
          <w:sz w:val="24"/>
          <w:szCs w:val="24"/>
        </w:rPr>
        <w:lastRenderedPageBreak/>
        <w:t>Информация о документе, содержащем фактические итоги размещения Биржевых облигаций, будет указана в Условиях размещения в соответствии с Федеральным законом от 22.04.1996 № 39-ФЗ "О рынке ценных бумаг" в редакции, действующей с 01.01.2020.</w:t>
      </w:r>
    </w:p>
    <w:p w14:paraId="3804B14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271160C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60B9D14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539DC8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67241241" w14:textId="340AAA6B"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Дата погашения Биржевых облигации: в </w:t>
      </w:r>
      <w:r w:rsidR="002F7F3F">
        <w:rPr>
          <w:rFonts w:ascii="Times New Roman" w:hAnsi="Times New Roman"/>
          <w:bCs/>
          <w:iCs/>
          <w:sz w:val="24"/>
          <w:szCs w:val="24"/>
        </w:rPr>
        <w:t>1</w:t>
      </w:r>
      <w:r w:rsidR="00AC3AF2">
        <w:rPr>
          <w:rFonts w:ascii="Times New Roman" w:hAnsi="Times New Roman"/>
          <w:bCs/>
          <w:iCs/>
          <w:sz w:val="24"/>
          <w:szCs w:val="24"/>
        </w:rPr>
        <w:t>820</w:t>
      </w:r>
      <w:r w:rsidRPr="00306242">
        <w:rPr>
          <w:rFonts w:ascii="Times New Roman" w:hAnsi="Times New Roman"/>
          <w:bCs/>
          <w:iCs/>
          <w:sz w:val="24"/>
          <w:szCs w:val="24"/>
        </w:rPr>
        <w:t>-й (</w:t>
      </w:r>
      <w:r w:rsidR="002F7F3F">
        <w:rPr>
          <w:rFonts w:ascii="Times New Roman" w:hAnsi="Times New Roman"/>
          <w:bCs/>
          <w:iCs/>
          <w:sz w:val="24"/>
          <w:szCs w:val="24"/>
        </w:rPr>
        <w:t xml:space="preserve">Одна тысяча </w:t>
      </w:r>
      <w:r w:rsidR="00AC3AF2">
        <w:rPr>
          <w:rFonts w:ascii="Times New Roman" w:hAnsi="Times New Roman"/>
          <w:bCs/>
          <w:iCs/>
          <w:sz w:val="24"/>
          <w:szCs w:val="24"/>
        </w:rPr>
        <w:t>восемьсот двадцатый</w:t>
      </w:r>
      <w:r w:rsidRPr="00306242">
        <w:rPr>
          <w:rFonts w:ascii="Times New Roman" w:hAnsi="Times New Roman"/>
          <w:bCs/>
          <w:iCs/>
          <w:sz w:val="24"/>
          <w:szCs w:val="24"/>
        </w:rPr>
        <w:t>) день с даты начала размещения Биржевых облигаций.</w:t>
      </w:r>
    </w:p>
    <w:p w14:paraId="6DDD2E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2A5AB044"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7428F6F1"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27B0869"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2FDB3940"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p>
    <w:p w14:paraId="59503A2E" w14:textId="7A4DFDB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75D4D7E4"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7818E9">
        <w:rPr>
          <w:rFonts w:ascii="Times New Roman" w:hAnsi="Times New Roman"/>
          <w:b/>
          <w:bCs/>
          <w:i/>
          <w:iCs/>
          <w:sz w:val="24"/>
          <w:szCs w:val="24"/>
        </w:rPr>
        <w:t xml:space="preserve">9.2.1. Порядок определения выплат по каждой структурной облигации при ее погашении </w:t>
      </w:r>
    </w:p>
    <w:p w14:paraId="016B363A"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7818E9">
        <w:rPr>
          <w:rFonts w:ascii="Times New Roman" w:hAnsi="Times New Roman"/>
          <w:bCs/>
          <w:iCs/>
          <w:sz w:val="24"/>
          <w:szCs w:val="24"/>
        </w:rPr>
        <w:t>Биржевые облигации не являются структурными облигациями</w:t>
      </w:r>
      <w:r w:rsidR="00720275">
        <w:rPr>
          <w:rFonts w:ascii="Times New Roman" w:hAnsi="Times New Roman"/>
          <w:bCs/>
          <w:iCs/>
          <w:sz w:val="24"/>
          <w:szCs w:val="24"/>
        </w:rPr>
        <w:t>.</w:t>
      </w:r>
      <w:r w:rsidRPr="007818E9">
        <w:rPr>
          <w:rFonts w:ascii="Times New Roman" w:hAnsi="Times New Roman"/>
          <w:bCs/>
          <w:iCs/>
          <w:sz w:val="24"/>
          <w:szCs w:val="24"/>
        </w:rPr>
        <w:t xml:space="preserve"> </w:t>
      </w:r>
    </w:p>
    <w:p w14:paraId="090BEDDF"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29B12A3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0CADCA7A" w14:textId="58F8EE55" w:rsidR="00B97F78"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 xml:space="preserve">А) </w:t>
      </w:r>
      <w:r w:rsidR="00B97F78" w:rsidRPr="00C4086A">
        <w:rPr>
          <w:rFonts w:ascii="Times New Roman" w:hAnsi="Times New Roman"/>
          <w:b/>
          <w:bCs/>
          <w:i/>
          <w:iCs/>
          <w:sz w:val="24"/>
          <w:szCs w:val="24"/>
          <w:u w:val="single"/>
        </w:rPr>
        <w:t>Купонный доход</w:t>
      </w:r>
    </w:p>
    <w:p w14:paraId="023D6C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Pr>
          <w:rFonts w:ascii="Times New Roman" w:hAnsi="Times New Roman"/>
          <w:bCs/>
          <w:iCs/>
          <w:sz w:val="24"/>
          <w:szCs w:val="24"/>
        </w:rPr>
        <w:t xml:space="preserve">непогашенной части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выплачиваемых в дату окончания соответствующего купонного периода.</w:t>
      </w:r>
    </w:p>
    <w:p w14:paraId="0979035F" w14:textId="18389E7E"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w:t>
      </w:r>
      <w:r w:rsidR="00C9134C">
        <w:rPr>
          <w:rFonts w:ascii="Times New Roman" w:hAnsi="Times New Roman"/>
          <w:bCs/>
          <w:iCs/>
          <w:sz w:val="24"/>
          <w:szCs w:val="24"/>
        </w:rPr>
        <w:t>10</w:t>
      </w:r>
      <w:r>
        <w:rPr>
          <w:rFonts w:ascii="Times New Roman" w:hAnsi="Times New Roman"/>
          <w:bCs/>
          <w:iCs/>
          <w:sz w:val="24"/>
          <w:szCs w:val="24"/>
        </w:rPr>
        <w:t>.</w:t>
      </w:r>
    </w:p>
    <w:p w14:paraId="02831591" w14:textId="48465D4B"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Длительность каждого из купонных периодов:</w:t>
      </w:r>
      <w:r w:rsidRPr="000E047C">
        <w:rPr>
          <w:rFonts w:ascii="Times New Roman" w:hAnsi="Times New Roman"/>
          <w:bCs/>
          <w:iCs/>
          <w:sz w:val="24"/>
          <w:szCs w:val="24"/>
        </w:rPr>
        <w:t xml:space="preserve"> </w:t>
      </w:r>
      <w:r w:rsidR="00C4376E" w:rsidRPr="00C4376E">
        <w:rPr>
          <w:rFonts w:ascii="Times New Roman" w:hAnsi="Times New Roman"/>
          <w:bCs/>
          <w:iCs/>
          <w:sz w:val="24"/>
          <w:szCs w:val="24"/>
        </w:rPr>
        <w:t>182</w:t>
      </w:r>
      <w:r w:rsidRPr="000E047C">
        <w:rPr>
          <w:rFonts w:ascii="Times New Roman" w:hAnsi="Times New Roman"/>
          <w:bCs/>
          <w:iCs/>
          <w:sz w:val="24"/>
          <w:szCs w:val="24"/>
        </w:rPr>
        <w:t xml:space="preserve"> </w:t>
      </w:r>
      <w:r>
        <w:rPr>
          <w:rFonts w:ascii="Times New Roman" w:hAnsi="Times New Roman"/>
          <w:bCs/>
          <w:iCs/>
          <w:sz w:val="24"/>
          <w:szCs w:val="24"/>
        </w:rPr>
        <w:t>(</w:t>
      </w:r>
      <w:r w:rsidR="00C4376E">
        <w:rPr>
          <w:rFonts w:ascii="Times New Roman" w:hAnsi="Times New Roman"/>
          <w:bCs/>
          <w:iCs/>
          <w:sz w:val="24"/>
          <w:szCs w:val="24"/>
        </w:rPr>
        <w:t>Сто восемьдесят два</w:t>
      </w:r>
      <w:r>
        <w:rPr>
          <w:rFonts w:ascii="Times New Roman" w:hAnsi="Times New Roman"/>
          <w:bCs/>
          <w:iCs/>
          <w:sz w:val="24"/>
          <w:szCs w:val="24"/>
        </w:rPr>
        <w:t xml:space="preserve">) </w:t>
      </w:r>
      <w:r w:rsidR="00C4376E">
        <w:rPr>
          <w:rFonts w:ascii="Times New Roman" w:hAnsi="Times New Roman"/>
          <w:bCs/>
          <w:iCs/>
          <w:sz w:val="24"/>
          <w:szCs w:val="24"/>
        </w:rPr>
        <w:t>дня</w:t>
      </w:r>
      <w:r>
        <w:rPr>
          <w:rFonts w:ascii="Times New Roman" w:hAnsi="Times New Roman"/>
          <w:bCs/>
          <w:iCs/>
          <w:sz w:val="24"/>
          <w:szCs w:val="24"/>
        </w:rPr>
        <w:t>.</w:t>
      </w:r>
    </w:p>
    <w:p w14:paraId="79DF176B"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80"/>
        <w:gridCol w:w="4199"/>
      </w:tblGrid>
      <w:tr w:rsidR="00B97F78" w:rsidRPr="003B09F3" w14:paraId="2C0237E8" w14:textId="77777777" w:rsidTr="00A956D6">
        <w:trPr>
          <w:tblHeader/>
        </w:trPr>
        <w:tc>
          <w:tcPr>
            <w:tcW w:w="818" w:type="pct"/>
            <w:vMerge w:val="restart"/>
            <w:shd w:val="clear" w:color="auto" w:fill="auto"/>
          </w:tcPr>
          <w:p w14:paraId="7E926290"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Порядковый номер купонного периода</w:t>
            </w:r>
          </w:p>
        </w:tc>
        <w:tc>
          <w:tcPr>
            <w:tcW w:w="4182" w:type="pct"/>
            <w:gridSpan w:val="2"/>
            <w:shd w:val="clear" w:color="auto" w:fill="auto"/>
          </w:tcPr>
          <w:p w14:paraId="50DC3C4D"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Продолжительность купонного периода</w:t>
            </w:r>
          </w:p>
        </w:tc>
      </w:tr>
      <w:tr w:rsidR="00B97F78" w:rsidRPr="003B09F3" w14:paraId="1D37C33C" w14:textId="77777777" w:rsidTr="00A956D6">
        <w:trPr>
          <w:tblHeader/>
        </w:trPr>
        <w:tc>
          <w:tcPr>
            <w:tcW w:w="818" w:type="pct"/>
            <w:vMerge/>
            <w:shd w:val="clear" w:color="auto" w:fill="auto"/>
          </w:tcPr>
          <w:p w14:paraId="6C278244" w14:textId="77777777" w:rsidR="00B97F78" w:rsidRPr="003B09F3" w:rsidRDefault="00B97F78" w:rsidP="00C13697">
            <w:pPr>
              <w:adjustRightInd w:val="0"/>
              <w:spacing w:before="120" w:after="120"/>
              <w:jc w:val="center"/>
              <w:rPr>
                <w:rFonts w:ascii="Times New Roman" w:hAnsi="Times New Roman"/>
                <w:b/>
                <w:sz w:val="24"/>
                <w:szCs w:val="24"/>
              </w:rPr>
            </w:pPr>
          </w:p>
        </w:tc>
        <w:tc>
          <w:tcPr>
            <w:tcW w:w="2111" w:type="pct"/>
            <w:shd w:val="clear" w:color="auto" w:fill="auto"/>
          </w:tcPr>
          <w:p w14:paraId="42BD5361"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начала</w:t>
            </w:r>
            <w:r w:rsidR="000B0764">
              <w:t xml:space="preserve"> </w:t>
            </w:r>
            <w:r w:rsidR="000B0764" w:rsidRPr="000B0764">
              <w:rPr>
                <w:rFonts w:ascii="Times New Roman" w:hAnsi="Times New Roman"/>
                <w:b/>
                <w:sz w:val="24"/>
                <w:szCs w:val="24"/>
              </w:rPr>
              <w:t>купонного периода</w:t>
            </w:r>
          </w:p>
        </w:tc>
        <w:tc>
          <w:tcPr>
            <w:tcW w:w="2071" w:type="pct"/>
            <w:shd w:val="clear" w:color="auto" w:fill="auto"/>
          </w:tcPr>
          <w:p w14:paraId="743480A2"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окончания</w:t>
            </w:r>
            <w:r w:rsidR="000B0764">
              <w:t xml:space="preserve"> </w:t>
            </w:r>
            <w:r w:rsidR="000B0764" w:rsidRPr="000B0764">
              <w:rPr>
                <w:rFonts w:ascii="Times New Roman" w:hAnsi="Times New Roman"/>
                <w:b/>
                <w:sz w:val="24"/>
                <w:szCs w:val="24"/>
              </w:rPr>
              <w:t>купонного периода</w:t>
            </w:r>
          </w:p>
        </w:tc>
      </w:tr>
      <w:tr w:rsidR="00B97F78" w:rsidRPr="003B09F3" w14:paraId="52AF4B0D" w14:textId="77777777" w:rsidTr="00A956D6">
        <w:tc>
          <w:tcPr>
            <w:tcW w:w="818" w:type="pct"/>
            <w:shd w:val="clear" w:color="auto" w:fill="auto"/>
          </w:tcPr>
          <w:p w14:paraId="7F499C5A" w14:textId="77777777" w:rsidR="00B97F78" w:rsidRPr="003B09F3"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46001471" w14:textId="77777777" w:rsidR="00B97F78" w:rsidRPr="003B09F3" w:rsidRDefault="00B97F78" w:rsidP="00C13697">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первого купонного периода является дата начала размещения </w:t>
            </w:r>
            <w:r>
              <w:rPr>
                <w:rFonts w:ascii="Times New Roman" w:hAnsi="Times New Roman"/>
                <w:sz w:val="24"/>
                <w:szCs w:val="24"/>
              </w:rPr>
              <w:t>Биржевых о</w:t>
            </w:r>
            <w:r w:rsidRPr="003B09F3">
              <w:rPr>
                <w:rFonts w:ascii="Times New Roman" w:hAnsi="Times New Roman"/>
                <w:sz w:val="24"/>
                <w:szCs w:val="24"/>
              </w:rPr>
              <w:t>блигаций.</w:t>
            </w:r>
          </w:p>
        </w:tc>
        <w:tc>
          <w:tcPr>
            <w:tcW w:w="2071" w:type="pct"/>
            <w:shd w:val="clear" w:color="auto" w:fill="auto"/>
          </w:tcPr>
          <w:p w14:paraId="0C1D14B0" w14:textId="1E61A385" w:rsidR="00B97F78" w:rsidRPr="003B09F3" w:rsidRDefault="00B97F7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первого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r>
      <w:tr w:rsidR="00D805A8" w:rsidRPr="003B09F3" w14:paraId="7A3B826D" w14:textId="77777777" w:rsidTr="00A956D6">
        <w:tc>
          <w:tcPr>
            <w:tcW w:w="818" w:type="pct"/>
            <w:shd w:val="clear" w:color="auto" w:fill="auto"/>
          </w:tcPr>
          <w:p w14:paraId="29DF0485"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6BBD3123" w14:textId="6BCABA3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второго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c>
          <w:tcPr>
            <w:tcW w:w="2071" w:type="pct"/>
            <w:shd w:val="clear" w:color="auto" w:fill="auto"/>
          </w:tcPr>
          <w:p w14:paraId="54130F37" w14:textId="69B8E6B9" w:rsidR="00D805A8" w:rsidRPr="003B09F3" w:rsidRDefault="00D805A8" w:rsidP="00D805A8">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второго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080012">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r>
      <w:tr w:rsidR="00D805A8" w:rsidRPr="003B09F3" w14:paraId="4939BC99" w14:textId="77777777" w:rsidTr="00A956D6">
        <w:tc>
          <w:tcPr>
            <w:tcW w:w="818" w:type="pct"/>
            <w:shd w:val="clear" w:color="auto" w:fill="auto"/>
          </w:tcPr>
          <w:p w14:paraId="58077A72"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1F14227" w14:textId="422B7CE0"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третьего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77348E">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F83AABD" w14:textId="41FC06A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третьего купонного периода является </w:t>
            </w:r>
            <w:r w:rsidR="00080012">
              <w:rPr>
                <w:rFonts w:ascii="Times New Roman" w:hAnsi="Times New Roman"/>
                <w:sz w:val="24"/>
                <w:szCs w:val="24"/>
              </w:rPr>
              <w:t>546</w:t>
            </w:r>
            <w:r w:rsidR="00A6642A">
              <w:rPr>
                <w:rFonts w:ascii="Times New Roman" w:hAnsi="Times New Roman"/>
                <w:sz w:val="24"/>
                <w:szCs w:val="24"/>
              </w:rPr>
              <w:t>-й (</w:t>
            </w:r>
            <w:r w:rsidR="00080012">
              <w:rPr>
                <w:rFonts w:ascii="Times New Roman" w:hAnsi="Times New Roman"/>
                <w:sz w:val="24"/>
                <w:szCs w:val="24"/>
              </w:rPr>
              <w:t xml:space="preserve">Пятьсот сорок шестой) </w:t>
            </w:r>
            <w:r>
              <w:rPr>
                <w:rFonts w:ascii="Times New Roman" w:hAnsi="Times New Roman"/>
                <w:sz w:val="24"/>
                <w:szCs w:val="24"/>
              </w:rPr>
              <w:t>день с даты начала размещения Биржевых облигаций</w:t>
            </w:r>
            <w:r w:rsidRPr="003B09F3">
              <w:rPr>
                <w:rFonts w:ascii="Times New Roman" w:hAnsi="Times New Roman"/>
                <w:sz w:val="24"/>
                <w:szCs w:val="24"/>
              </w:rPr>
              <w:t>.</w:t>
            </w:r>
          </w:p>
        </w:tc>
      </w:tr>
      <w:tr w:rsidR="00D805A8" w:rsidRPr="003B09F3" w14:paraId="09253973" w14:textId="0AEED45F" w:rsidTr="00A956D6">
        <w:tc>
          <w:tcPr>
            <w:tcW w:w="818" w:type="pct"/>
            <w:shd w:val="clear" w:color="auto" w:fill="auto"/>
          </w:tcPr>
          <w:p w14:paraId="47050C4E" w14:textId="5378DE10"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27B5D432" w14:textId="305F9267"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четвертого купонного периода является </w:t>
            </w:r>
            <w:r w:rsidR="00080012">
              <w:rPr>
                <w:rFonts w:ascii="Times New Roman" w:hAnsi="Times New Roman"/>
                <w:sz w:val="24"/>
                <w:szCs w:val="24"/>
              </w:rPr>
              <w:t>546</w:t>
            </w:r>
            <w:r>
              <w:rPr>
                <w:rFonts w:ascii="Times New Roman" w:hAnsi="Times New Roman"/>
                <w:sz w:val="24"/>
                <w:szCs w:val="24"/>
              </w:rPr>
              <w:t>-й (</w:t>
            </w:r>
            <w:r w:rsidR="00080012">
              <w:rPr>
                <w:rFonts w:ascii="Times New Roman" w:hAnsi="Times New Roman"/>
                <w:sz w:val="24"/>
                <w:szCs w:val="24"/>
              </w:rPr>
              <w:t>Пятьсот сорок шестой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9A3D10" w14:textId="0A0AB2EC"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четвертого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658ACD70" w14:textId="53BA57AF" w:rsidTr="00A956D6">
        <w:tc>
          <w:tcPr>
            <w:tcW w:w="818" w:type="pct"/>
            <w:shd w:val="clear" w:color="auto" w:fill="auto"/>
          </w:tcPr>
          <w:p w14:paraId="7419B1D0" w14:textId="0755EB4D"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18C76BE1" w14:textId="316F7BA8"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35825F32" w14:textId="628DF36B"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2DB63BBA" w14:textId="21D9C818" w:rsidTr="00A956D6">
        <w:tc>
          <w:tcPr>
            <w:tcW w:w="818" w:type="pct"/>
            <w:shd w:val="clear" w:color="auto" w:fill="auto"/>
          </w:tcPr>
          <w:p w14:paraId="18F83E72" w14:textId="2EC2B1C9"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6805F74" w14:textId="357FD1E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Датой начала</w:t>
            </w:r>
            <w:r>
              <w:rPr>
                <w:rFonts w:ascii="Times New Roman" w:hAnsi="Times New Roman"/>
                <w:sz w:val="24"/>
                <w:szCs w:val="24"/>
              </w:rPr>
              <w:t xml:space="preserve"> 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DA95EC" w14:textId="09CF472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1092</w:t>
            </w:r>
            <w:r>
              <w:rPr>
                <w:rFonts w:ascii="Times New Roman" w:hAnsi="Times New Roman"/>
                <w:sz w:val="24"/>
                <w:szCs w:val="24"/>
              </w:rPr>
              <w:t>-й (</w:t>
            </w:r>
            <w:r w:rsidR="00080012">
              <w:rPr>
                <w:rFonts w:ascii="Times New Roman" w:hAnsi="Times New Roman"/>
                <w:sz w:val="24"/>
                <w:szCs w:val="24"/>
              </w:rPr>
              <w:t>Одна тысяча девяносто второй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AC3AF2" w:rsidRPr="003B09F3" w14:paraId="6C24590A" w14:textId="77777777" w:rsidTr="00A956D6">
        <w:tc>
          <w:tcPr>
            <w:tcW w:w="818" w:type="pct"/>
            <w:shd w:val="clear" w:color="auto" w:fill="auto"/>
          </w:tcPr>
          <w:p w14:paraId="587E2551"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7A6A760E" w14:textId="6320ACD4" w:rsidR="00AC3AF2" w:rsidRPr="003B09F3" w:rsidRDefault="00AC3AF2" w:rsidP="00FF0844">
            <w:pPr>
              <w:adjustRightInd w:val="0"/>
              <w:spacing w:before="120" w:after="120"/>
              <w:jc w:val="both"/>
              <w:rPr>
                <w:rFonts w:ascii="Times New Roman" w:hAnsi="Times New Roman"/>
                <w:sz w:val="24"/>
                <w:szCs w:val="24"/>
              </w:rPr>
            </w:pPr>
            <w:r>
              <w:rPr>
                <w:rFonts w:ascii="Times New Roman" w:hAnsi="Times New Roman"/>
                <w:sz w:val="24"/>
                <w:szCs w:val="24"/>
              </w:rPr>
              <w:t>Датой начала</w:t>
            </w:r>
            <w:r w:rsidRPr="003B09F3">
              <w:rPr>
                <w:rFonts w:ascii="Times New Roman" w:hAnsi="Times New Roman"/>
                <w:sz w:val="24"/>
                <w:szCs w:val="24"/>
              </w:rPr>
              <w:t xml:space="preserve"> </w:t>
            </w:r>
            <w:r>
              <w:rPr>
                <w:rFonts w:ascii="Times New Roman" w:hAnsi="Times New Roman"/>
                <w:sz w:val="24"/>
                <w:szCs w:val="24"/>
              </w:rPr>
              <w:t>седьмого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1092-й (Одна тысяча девяносто второй)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613FEAEC" w14:textId="40A4F4FC"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седьмого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1274-й (Одна тысяча двести семьдесят четвертый) день с даты начала размещения Биржевых облигаций</w:t>
            </w:r>
            <w:r w:rsidRPr="003B09F3">
              <w:rPr>
                <w:rFonts w:ascii="Times New Roman" w:hAnsi="Times New Roman"/>
                <w:sz w:val="24"/>
                <w:szCs w:val="24"/>
              </w:rPr>
              <w:t>.</w:t>
            </w:r>
          </w:p>
        </w:tc>
      </w:tr>
      <w:tr w:rsidR="00AC3AF2" w:rsidRPr="003B09F3" w14:paraId="7D5F9F77" w14:textId="77777777" w:rsidTr="00A956D6">
        <w:tc>
          <w:tcPr>
            <w:tcW w:w="818" w:type="pct"/>
            <w:shd w:val="clear" w:color="auto" w:fill="auto"/>
          </w:tcPr>
          <w:p w14:paraId="4978D7C2"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BFA0285" w14:textId="60131E6F"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w:t>
            </w:r>
            <w:r w:rsidRPr="003B09F3">
              <w:rPr>
                <w:rFonts w:ascii="Times New Roman" w:hAnsi="Times New Roman"/>
                <w:sz w:val="24"/>
                <w:szCs w:val="24"/>
              </w:rPr>
              <w:t xml:space="preserve"> </w:t>
            </w:r>
            <w:r>
              <w:rPr>
                <w:rFonts w:ascii="Times New Roman" w:hAnsi="Times New Roman"/>
                <w:sz w:val="24"/>
                <w:szCs w:val="24"/>
              </w:rPr>
              <w:t>восьмого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1274-й (Одна тысяча двести семьдесят четвертый)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13F8861" w14:textId="75137D59"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восьмого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1456-й (Одна тысяча четыреста пятьдесят шестой) день с даты начала размещения Биржевых облигаций</w:t>
            </w:r>
            <w:r w:rsidRPr="003B09F3">
              <w:rPr>
                <w:rFonts w:ascii="Times New Roman" w:hAnsi="Times New Roman"/>
                <w:sz w:val="24"/>
                <w:szCs w:val="24"/>
              </w:rPr>
              <w:t>.</w:t>
            </w:r>
          </w:p>
        </w:tc>
      </w:tr>
      <w:tr w:rsidR="00AC3AF2" w:rsidRPr="003B09F3" w14:paraId="1770386F" w14:textId="77777777" w:rsidTr="00A956D6">
        <w:tc>
          <w:tcPr>
            <w:tcW w:w="818" w:type="pct"/>
            <w:shd w:val="clear" w:color="auto" w:fill="auto"/>
          </w:tcPr>
          <w:p w14:paraId="58759B35"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2D012C0" w14:textId="71AD8265"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 девятого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1456-й (Одна тысяча четыреста пятьдесят шестой)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736C2910" w14:textId="7F0C135E"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девятого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1638-й (Одна тысяча шестьсот тридцать восьмой) день с даты начала размещения Биржевых облигаций</w:t>
            </w:r>
            <w:r w:rsidRPr="003B09F3">
              <w:rPr>
                <w:rFonts w:ascii="Times New Roman" w:hAnsi="Times New Roman"/>
                <w:sz w:val="24"/>
                <w:szCs w:val="24"/>
              </w:rPr>
              <w:t>.</w:t>
            </w:r>
          </w:p>
        </w:tc>
      </w:tr>
      <w:tr w:rsidR="00AC3AF2" w:rsidRPr="003B09F3" w14:paraId="4B2BD5A8" w14:textId="77777777" w:rsidTr="00A956D6">
        <w:tc>
          <w:tcPr>
            <w:tcW w:w="818" w:type="pct"/>
            <w:shd w:val="clear" w:color="auto" w:fill="auto"/>
          </w:tcPr>
          <w:p w14:paraId="4731CA46"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5C29B200" w14:textId="56F1EB19"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 десятого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1638-й (Одна тысяча шестьсот тридцать восьмой)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469E8A48" w14:textId="1FE6DF4C"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десятого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1820-й (Одна тысяча восемьсот двадцатый) день с даты начала размещения Биржевых облигаций</w:t>
            </w:r>
            <w:r w:rsidRPr="003B09F3">
              <w:rPr>
                <w:rFonts w:ascii="Times New Roman" w:hAnsi="Times New Roman"/>
                <w:sz w:val="24"/>
                <w:szCs w:val="24"/>
              </w:rPr>
              <w:t>.</w:t>
            </w:r>
          </w:p>
        </w:tc>
      </w:tr>
    </w:tbl>
    <w:p w14:paraId="1C546652"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6CE6287C" w14:textId="77777777" w:rsidR="000B076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w:t>
      </w:r>
      <w:r w:rsidR="000B0764" w:rsidRPr="000B0764">
        <w:rPr>
          <w:rFonts w:ascii="Times New Roman" w:hAnsi="Times New Roman"/>
          <w:bCs/>
          <w:iCs/>
          <w:sz w:val="24"/>
          <w:szCs w:val="24"/>
        </w:rPr>
        <w:t xml:space="preserve">(величина КД) </w:t>
      </w:r>
      <w:r>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При этом размер процентной ставки купонного дохода на все купонные периоды (величина </w:t>
      </w:r>
      <w:r w:rsidRPr="00C4086A">
        <w:rPr>
          <w:rFonts w:ascii="Times New Roman" w:hAnsi="Times New Roman"/>
          <w:bCs/>
          <w:iCs/>
          <w:sz w:val="24"/>
          <w:szCs w:val="24"/>
        </w:rPr>
        <w:t>Cj</w:t>
      </w:r>
      <w:r>
        <w:rPr>
          <w:rFonts w:ascii="Times New Roman" w:hAnsi="Times New Roman"/>
          <w:bCs/>
          <w:iCs/>
          <w:sz w:val="24"/>
          <w:szCs w:val="24"/>
        </w:rPr>
        <w:t xml:space="preserve">) устанавливается </w:t>
      </w:r>
      <w:r w:rsidR="000B0764">
        <w:rPr>
          <w:rFonts w:ascii="Times New Roman" w:hAnsi="Times New Roman"/>
          <w:bCs/>
          <w:iCs/>
          <w:sz w:val="24"/>
          <w:szCs w:val="24"/>
        </w:rPr>
        <w:t>равным</w:t>
      </w:r>
      <w:r>
        <w:rPr>
          <w:rFonts w:ascii="Times New Roman" w:hAnsi="Times New Roman"/>
          <w:bCs/>
          <w:iCs/>
          <w:sz w:val="24"/>
          <w:szCs w:val="24"/>
        </w:rPr>
        <w:t xml:space="preserve"> </w:t>
      </w:r>
      <w:r w:rsidRPr="000E047C">
        <w:rPr>
          <w:rFonts w:ascii="Times New Roman" w:hAnsi="Times New Roman"/>
          <w:bCs/>
          <w:iCs/>
          <w:sz w:val="24"/>
          <w:szCs w:val="24"/>
        </w:rPr>
        <w:t>0,01</w:t>
      </w:r>
      <w:r>
        <w:rPr>
          <w:rFonts w:ascii="Times New Roman" w:hAnsi="Times New Roman"/>
          <w:bCs/>
          <w:iCs/>
          <w:sz w:val="24"/>
          <w:szCs w:val="24"/>
        </w:rPr>
        <w:t>% (ноль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67C5EA9F" w14:textId="3E077B74" w:rsidR="00B97F78" w:rsidRDefault="000D0DC3"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Б</w:t>
      </w:r>
      <w:r w:rsidR="005F3416">
        <w:rPr>
          <w:rFonts w:ascii="Times New Roman" w:hAnsi="Times New Roman"/>
          <w:b/>
          <w:bCs/>
          <w:i/>
          <w:iCs/>
          <w:sz w:val="24"/>
          <w:szCs w:val="24"/>
          <w:u w:val="single"/>
        </w:rPr>
        <w:t xml:space="preserve">) </w:t>
      </w:r>
      <w:r w:rsidR="00B97F78">
        <w:rPr>
          <w:rFonts w:ascii="Times New Roman" w:hAnsi="Times New Roman"/>
          <w:b/>
          <w:bCs/>
          <w:i/>
          <w:iCs/>
          <w:sz w:val="24"/>
          <w:szCs w:val="24"/>
          <w:u w:val="single"/>
        </w:rPr>
        <w:t>Дополнительный</w:t>
      </w:r>
      <w:r w:rsidR="00B97F78" w:rsidRPr="00C4086A">
        <w:rPr>
          <w:rFonts w:ascii="Times New Roman" w:hAnsi="Times New Roman"/>
          <w:b/>
          <w:bCs/>
          <w:i/>
          <w:iCs/>
          <w:sz w:val="24"/>
          <w:szCs w:val="24"/>
          <w:u w:val="single"/>
        </w:rPr>
        <w:t xml:space="preserve"> доход</w:t>
      </w:r>
    </w:p>
    <w:p w14:paraId="2EC6C302" w14:textId="606B255F" w:rsidR="003C0080"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Pr>
          <w:rFonts w:ascii="Times New Roman" w:hAnsi="Times New Roman"/>
          <w:bCs/>
          <w:iCs/>
          <w:sz w:val="24"/>
          <w:szCs w:val="24"/>
        </w:rPr>
        <w:t xml:space="preserve"> непогашенной части</w:t>
      </w:r>
      <w:r w:rsidRPr="006C0A39">
        <w:rPr>
          <w:rFonts w:ascii="Times New Roman" w:hAnsi="Times New Roman"/>
          <w:bCs/>
          <w:iCs/>
          <w:sz w:val="24"/>
          <w:szCs w:val="24"/>
        </w:rPr>
        <w:t xml:space="preserve"> 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00055CA9">
        <w:rPr>
          <w:rFonts w:ascii="Times New Roman" w:hAnsi="Times New Roman"/>
          <w:bCs/>
          <w:iCs/>
          <w:sz w:val="24"/>
          <w:szCs w:val="24"/>
        </w:rPr>
        <w:t>исходя из сложивш</w:t>
      </w:r>
      <w:r w:rsidR="003C0080">
        <w:rPr>
          <w:rFonts w:ascii="Times New Roman" w:hAnsi="Times New Roman"/>
          <w:bCs/>
          <w:iCs/>
          <w:sz w:val="24"/>
          <w:szCs w:val="24"/>
        </w:rPr>
        <w:t>ихся</w:t>
      </w:r>
      <w:r w:rsidR="00301387">
        <w:rPr>
          <w:rFonts w:ascii="Times New Roman" w:hAnsi="Times New Roman"/>
          <w:bCs/>
          <w:iCs/>
          <w:sz w:val="24"/>
          <w:szCs w:val="24"/>
        </w:rPr>
        <w:t xml:space="preserve"> цен </w:t>
      </w:r>
      <w:r w:rsidR="00F428EA" w:rsidRPr="002A09D3">
        <w:rPr>
          <w:rFonts w:ascii="Times New Roman" w:hAnsi="Times New Roman"/>
          <w:b/>
          <w:bCs/>
          <w:i/>
          <w:iCs/>
          <w:sz w:val="24"/>
          <w:szCs w:val="24"/>
        </w:rPr>
        <w:t>Референсн</w:t>
      </w:r>
      <w:r w:rsidR="003C0080" w:rsidRPr="002A09D3">
        <w:rPr>
          <w:rFonts w:ascii="Times New Roman" w:hAnsi="Times New Roman"/>
          <w:b/>
          <w:bCs/>
          <w:i/>
          <w:iCs/>
          <w:sz w:val="24"/>
          <w:szCs w:val="24"/>
        </w:rPr>
        <w:t>ого</w:t>
      </w:r>
      <w:r w:rsidR="00F428EA" w:rsidRPr="002A09D3">
        <w:rPr>
          <w:rFonts w:ascii="Times New Roman" w:hAnsi="Times New Roman"/>
          <w:b/>
          <w:bCs/>
          <w:i/>
          <w:iCs/>
          <w:sz w:val="24"/>
          <w:szCs w:val="24"/>
        </w:rPr>
        <w:t xml:space="preserve"> </w:t>
      </w:r>
      <w:r w:rsidR="00B74F6B" w:rsidRPr="002A09D3">
        <w:rPr>
          <w:rFonts w:ascii="Times New Roman" w:hAnsi="Times New Roman"/>
          <w:b/>
          <w:bCs/>
          <w:i/>
          <w:iCs/>
          <w:sz w:val="24"/>
          <w:szCs w:val="24"/>
        </w:rPr>
        <w:t>актив</w:t>
      </w:r>
      <w:r w:rsidR="003C0080" w:rsidRPr="002A09D3">
        <w:rPr>
          <w:rFonts w:ascii="Times New Roman" w:hAnsi="Times New Roman"/>
          <w:b/>
          <w:bCs/>
          <w:i/>
          <w:iCs/>
          <w:sz w:val="24"/>
          <w:szCs w:val="24"/>
        </w:rPr>
        <w:t>а (активов)</w:t>
      </w:r>
      <w:r w:rsidR="0004074E">
        <w:rPr>
          <w:rFonts w:ascii="Times New Roman" w:hAnsi="Times New Roman"/>
          <w:bCs/>
          <w:iCs/>
          <w:sz w:val="24"/>
          <w:szCs w:val="24"/>
        </w:rPr>
        <w:t xml:space="preserve">. </w:t>
      </w:r>
    </w:p>
    <w:p w14:paraId="3F3DDAD1" w14:textId="0D23772E" w:rsidR="005B2617" w:rsidRPr="005B2617"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2A09D3">
        <w:rPr>
          <w:rFonts w:ascii="Times New Roman" w:hAnsi="Times New Roman"/>
          <w:b/>
          <w:bCs/>
          <w:i/>
          <w:iCs/>
          <w:sz w:val="24"/>
          <w:szCs w:val="24"/>
        </w:rPr>
        <w:t>Референсный актив (активы)</w:t>
      </w:r>
      <w:r w:rsidRPr="002A09D3">
        <w:rPr>
          <w:bCs/>
          <w:iCs/>
          <w:sz w:val="24"/>
          <w:szCs w:val="24"/>
        </w:rPr>
        <w:t xml:space="preserve"> </w:t>
      </w:r>
      <w:r w:rsidR="007A0EA8">
        <w:rPr>
          <w:rFonts w:ascii="Times New Roman" w:hAnsi="Times New Roman"/>
          <w:bCs/>
          <w:iCs/>
          <w:sz w:val="24"/>
          <w:szCs w:val="24"/>
        </w:rPr>
        <w:t>–</w:t>
      </w:r>
      <w:r w:rsidRPr="00487A9A">
        <w:rPr>
          <w:rFonts w:ascii="Times New Roman" w:hAnsi="Times New Roman"/>
          <w:bCs/>
          <w:iCs/>
          <w:sz w:val="24"/>
          <w:szCs w:val="24"/>
        </w:rPr>
        <w:t xml:space="preserve"> одн</w:t>
      </w:r>
      <w:r w:rsidR="007A0EA8">
        <w:rPr>
          <w:rFonts w:ascii="Times New Roman" w:hAnsi="Times New Roman"/>
          <w:bCs/>
          <w:iCs/>
          <w:sz w:val="24"/>
          <w:szCs w:val="24"/>
        </w:rPr>
        <w:t xml:space="preserve">а </w:t>
      </w:r>
      <w:r w:rsidRPr="002A09D3">
        <w:rPr>
          <w:rFonts w:ascii="Times New Roman" w:hAnsi="Times New Roman"/>
          <w:bCs/>
          <w:iCs/>
          <w:sz w:val="24"/>
          <w:szCs w:val="24"/>
        </w:rPr>
        <w:t xml:space="preserve">или несколько </w:t>
      </w:r>
      <w:r>
        <w:rPr>
          <w:rFonts w:ascii="Times New Roman" w:hAnsi="Times New Roman"/>
          <w:bCs/>
          <w:iCs/>
          <w:sz w:val="24"/>
          <w:szCs w:val="24"/>
        </w:rPr>
        <w:t>п</w:t>
      </w:r>
      <w:r w:rsidRPr="005B2617">
        <w:rPr>
          <w:rFonts w:ascii="Times New Roman" w:hAnsi="Times New Roman"/>
          <w:bCs/>
          <w:iCs/>
          <w:sz w:val="24"/>
          <w:szCs w:val="24"/>
        </w:rPr>
        <w:t>еременных, значения которых не зависят от усмотрения Эмитента</w:t>
      </w:r>
      <w:r w:rsidR="007A0EA8">
        <w:rPr>
          <w:rFonts w:ascii="Times New Roman" w:hAnsi="Times New Roman"/>
          <w:bCs/>
          <w:iCs/>
          <w:sz w:val="24"/>
          <w:szCs w:val="24"/>
        </w:rPr>
        <w:t xml:space="preserve"> (</w:t>
      </w:r>
      <w:r w:rsidRPr="005B2617">
        <w:rPr>
          <w:rFonts w:ascii="Times New Roman" w:hAnsi="Times New Roman"/>
          <w:bCs/>
          <w:iCs/>
          <w:sz w:val="24"/>
          <w:szCs w:val="24"/>
        </w:rPr>
        <w:t>при этом может</w:t>
      </w:r>
      <w:r>
        <w:rPr>
          <w:rFonts w:ascii="Times New Roman" w:hAnsi="Times New Roman"/>
          <w:bCs/>
          <w:iCs/>
          <w:sz w:val="24"/>
          <w:szCs w:val="24"/>
        </w:rPr>
        <w:t xml:space="preserve"> </w:t>
      </w:r>
      <w:r w:rsidRPr="005B2617">
        <w:rPr>
          <w:rFonts w:ascii="Times New Roman" w:hAnsi="Times New Roman"/>
          <w:bCs/>
          <w:iCs/>
          <w:sz w:val="24"/>
          <w:szCs w:val="24"/>
        </w:rPr>
        <w:t>предусматриваться, что принимается во внимание минимальное и/или максимальное и/или</w:t>
      </w:r>
      <w:r>
        <w:rPr>
          <w:rFonts w:ascii="Times New Roman" w:hAnsi="Times New Roman"/>
          <w:bCs/>
          <w:iCs/>
          <w:sz w:val="24"/>
          <w:szCs w:val="24"/>
        </w:rPr>
        <w:t xml:space="preserve"> </w:t>
      </w:r>
      <w:r w:rsidRPr="005B2617">
        <w:rPr>
          <w:rFonts w:ascii="Times New Roman" w:hAnsi="Times New Roman"/>
          <w:bCs/>
          <w:iCs/>
          <w:sz w:val="24"/>
          <w:szCs w:val="24"/>
        </w:rPr>
        <w:t xml:space="preserve">среднее значение среди тех или иных значений </w:t>
      </w:r>
      <w:r>
        <w:rPr>
          <w:rFonts w:ascii="Times New Roman" w:hAnsi="Times New Roman"/>
          <w:bCs/>
          <w:iCs/>
          <w:sz w:val="24"/>
          <w:szCs w:val="24"/>
        </w:rPr>
        <w:t xml:space="preserve">Референсного актива (активов) </w:t>
      </w:r>
      <w:r w:rsidRPr="005B2617">
        <w:rPr>
          <w:rFonts w:ascii="Times New Roman" w:hAnsi="Times New Roman"/>
          <w:bCs/>
          <w:iCs/>
          <w:sz w:val="24"/>
          <w:szCs w:val="24"/>
        </w:rPr>
        <w:t>и/или иной</w:t>
      </w:r>
      <w:r>
        <w:rPr>
          <w:rFonts w:ascii="Times New Roman" w:hAnsi="Times New Roman"/>
          <w:bCs/>
          <w:iCs/>
          <w:sz w:val="24"/>
          <w:szCs w:val="24"/>
        </w:rPr>
        <w:t xml:space="preserve"> </w:t>
      </w:r>
      <w:r w:rsidRPr="005B2617">
        <w:rPr>
          <w:rFonts w:ascii="Times New Roman" w:hAnsi="Times New Roman"/>
          <w:bCs/>
          <w:iCs/>
          <w:sz w:val="24"/>
          <w:szCs w:val="24"/>
        </w:rPr>
        <w:t>порядок выбор</w:t>
      </w:r>
      <w:r>
        <w:rPr>
          <w:rFonts w:ascii="Times New Roman" w:hAnsi="Times New Roman"/>
          <w:bCs/>
          <w:iCs/>
          <w:sz w:val="24"/>
          <w:szCs w:val="24"/>
        </w:rPr>
        <w:t>а из нескольких значений).</w:t>
      </w:r>
    </w:p>
    <w:p w14:paraId="0985A314" w14:textId="2262FDBF" w:rsidR="00B56D1F"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0ED8AA55" w14:textId="27BAEB32" w:rsidR="000B4728" w:rsidRPr="00B648F7" w:rsidRDefault="000B472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B15D8">
        <w:rPr>
          <w:rFonts w:ascii="Times New Roman" w:hAnsi="Times New Roman"/>
          <w:bCs/>
          <w:iCs/>
          <w:sz w:val="24"/>
          <w:szCs w:val="24"/>
        </w:rPr>
        <w:t>Порядок расчета дополнительного дохода будет указан в Условиях размещения в соответствии с Федеральным законом от 22.04.1996 № 39-ФЗ "О рынке ценных бумаг" в редакции, действующей с 01.01.2020.</w:t>
      </w:r>
    </w:p>
    <w:p w14:paraId="1A693D4C" w14:textId="5FC86594" w:rsidR="00A6642A" w:rsidRPr="00B648F7" w:rsidRDefault="000B472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E37847">
        <w:rPr>
          <w:rFonts w:ascii="Times New Roman" w:hAnsi="Times New Roman"/>
          <w:bCs/>
          <w:iCs/>
          <w:sz w:val="24"/>
          <w:szCs w:val="24"/>
        </w:rPr>
        <w:t>П</w:t>
      </w:r>
      <w:r w:rsidR="002C4EB0" w:rsidRPr="00E37847">
        <w:rPr>
          <w:rFonts w:ascii="Times New Roman" w:hAnsi="Times New Roman"/>
          <w:bCs/>
          <w:iCs/>
          <w:sz w:val="24"/>
          <w:szCs w:val="24"/>
        </w:rPr>
        <w:t>оряд</w:t>
      </w:r>
      <w:r w:rsidRPr="00E37847">
        <w:rPr>
          <w:rFonts w:ascii="Times New Roman" w:hAnsi="Times New Roman"/>
          <w:bCs/>
          <w:iCs/>
          <w:sz w:val="24"/>
          <w:szCs w:val="24"/>
        </w:rPr>
        <w:t>ок</w:t>
      </w:r>
      <w:r w:rsidR="002C4EB0" w:rsidRPr="00E37847">
        <w:rPr>
          <w:rFonts w:ascii="Times New Roman" w:hAnsi="Times New Roman"/>
          <w:bCs/>
          <w:iCs/>
          <w:sz w:val="24"/>
          <w:szCs w:val="24"/>
        </w:rPr>
        <w:t xml:space="preserve"> расчета дополнительного дохода</w:t>
      </w:r>
      <w:r w:rsidRPr="00E37847">
        <w:rPr>
          <w:rFonts w:ascii="Times New Roman" w:hAnsi="Times New Roman"/>
          <w:bCs/>
          <w:iCs/>
          <w:sz w:val="24"/>
          <w:szCs w:val="24"/>
        </w:rPr>
        <w:t xml:space="preserve"> будет</w:t>
      </w:r>
      <w:r w:rsidR="002C4EB0" w:rsidRPr="00E37847">
        <w:rPr>
          <w:rFonts w:ascii="Times New Roman" w:hAnsi="Times New Roman"/>
          <w:bCs/>
          <w:iCs/>
          <w:sz w:val="24"/>
          <w:szCs w:val="24"/>
        </w:rPr>
        <w:t xml:space="preserve"> </w:t>
      </w:r>
      <w:r w:rsidRPr="00E37847">
        <w:rPr>
          <w:rFonts w:ascii="Times New Roman" w:hAnsi="Times New Roman"/>
          <w:bCs/>
          <w:iCs/>
          <w:sz w:val="24"/>
          <w:szCs w:val="24"/>
        </w:rPr>
        <w:t>содержать</w:t>
      </w:r>
      <w:r w:rsidR="00A6642A" w:rsidRPr="00B648F7">
        <w:rPr>
          <w:rFonts w:ascii="Times New Roman" w:hAnsi="Times New Roman"/>
          <w:bCs/>
          <w:iCs/>
          <w:sz w:val="24"/>
          <w:szCs w:val="24"/>
        </w:rPr>
        <w:t xml:space="preserve"> способ (формулу) расчета величины дополнительного дохода, включая, но не ограничиваясь, способ определения </w:t>
      </w:r>
      <w:r w:rsidR="00A6642A" w:rsidRPr="002A09D3">
        <w:rPr>
          <w:rFonts w:ascii="Times New Roman" w:hAnsi="Times New Roman"/>
          <w:b/>
          <w:bCs/>
          <w:i/>
          <w:iCs/>
          <w:sz w:val="24"/>
          <w:szCs w:val="24"/>
        </w:rPr>
        <w:t>Референсного актива (активов)</w:t>
      </w:r>
      <w:r w:rsidR="00A6642A" w:rsidRPr="00B648F7">
        <w:rPr>
          <w:rFonts w:ascii="Times New Roman" w:hAnsi="Times New Roman"/>
          <w:bCs/>
          <w:iCs/>
          <w:sz w:val="24"/>
          <w:szCs w:val="24"/>
        </w:rPr>
        <w:t xml:space="preserve"> и способ определения </w:t>
      </w:r>
      <w:r w:rsidR="00A6642A" w:rsidRPr="002A09D3">
        <w:rPr>
          <w:rFonts w:ascii="Times New Roman" w:hAnsi="Times New Roman"/>
          <w:b/>
          <w:bCs/>
          <w:i/>
          <w:iCs/>
          <w:sz w:val="24"/>
          <w:szCs w:val="24"/>
        </w:rPr>
        <w:t>Параметра</w:t>
      </w:r>
      <w:r w:rsidR="00A6642A" w:rsidRPr="00B648F7">
        <w:rPr>
          <w:rFonts w:ascii="Times New Roman" w:hAnsi="Times New Roman"/>
          <w:bCs/>
          <w:iCs/>
          <w:sz w:val="24"/>
          <w:szCs w:val="24"/>
        </w:rPr>
        <w:t xml:space="preserve">.  </w:t>
      </w:r>
    </w:p>
    <w:p w14:paraId="43621E20" w14:textId="644B845F" w:rsidR="00040BE8" w:rsidRPr="00E37847" w:rsidRDefault="00040BE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Единоличный исполнительный орган Эмитента до даты начала размещения Биржевых</w:t>
      </w:r>
      <w:r w:rsidRPr="00005B01">
        <w:rPr>
          <w:rFonts w:ascii="Times New Roman" w:hAnsi="Times New Roman"/>
          <w:bCs/>
          <w:iCs/>
          <w:sz w:val="24"/>
          <w:szCs w:val="24"/>
        </w:rPr>
        <w:t xml:space="preserve"> облигаций принимает решение о</w:t>
      </w:r>
      <w:r>
        <w:rPr>
          <w:rFonts w:ascii="Times New Roman" w:hAnsi="Times New Roman"/>
          <w:bCs/>
          <w:iCs/>
          <w:sz w:val="24"/>
          <w:szCs w:val="24"/>
        </w:rPr>
        <w:t xml:space="preserve"> величине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sidR="000B4728" w:rsidRPr="00E37847">
        <w:rPr>
          <w:rFonts w:ascii="Times New Roman" w:hAnsi="Times New Roman"/>
          <w:bCs/>
          <w:iCs/>
          <w:sz w:val="24"/>
          <w:szCs w:val="24"/>
        </w:rPr>
        <w:t>Условиях размещения</w:t>
      </w:r>
      <w:r w:rsidRPr="00E37847">
        <w:rPr>
          <w:rFonts w:ascii="Times New Roman" w:hAnsi="Times New Roman"/>
          <w:bCs/>
          <w:iCs/>
          <w:sz w:val="24"/>
          <w:szCs w:val="24"/>
        </w:rPr>
        <w:t>).</w:t>
      </w:r>
    </w:p>
    <w:p w14:paraId="69586733" w14:textId="4DCA2C14" w:rsidR="001460AF" w:rsidRDefault="00040BE8" w:rsidP="001460AF">
      <w:pPr>
        <w:autoSpaceDE w:val="0"/>
        <w:autoSpaceDN w:val="0"/>
        <w:adjustRightInd w:val="0"/>
        <w:spacing w:before="120" w:after="120" w:line="240" w:lineRule="auto"/>
        <w:ind w:firstLine="540"/>
        <w:jc w:val="both"/>
        <w:rPr>
          <w:rFonts w:ascii="Times New Roman" w:hAnsi="Times New Roman"/>
          <w:bCs/>
          <w:iCs/>
          <w:sz w:val="24"/>
          <w:szCs w:val="24"/>
        </w:rPr>
      </w:pPr>
      <w:r w:rsidRPr="00E37847">
        <w:rPr>
          <w:rFonts w:ascii="Times New Roman" w:hAnsi="Times New Roman"/>
          <w:bCs/>
          <w:iCs/>
          <w:sz w:val="24"/>
          <w:szCs w:val="24"/>
        </w:rPr>
        <w:t xml:space="preserve">Информация о </w:t>
      </w:r>
      <w:r w:rsidR="004D0325" w:rsidRPr="00E37847">
        <w:rPr>
          <w:rFonts w:ascii="Times New Roman" w:hAnsi="Times New Roman"/>
          <w:bCs/>
          <w:iCs/>
          <w:sz w:val="24"/>
          <w:szCs w:val="24"/>
        </w:rPr>
        <w:t>величине</w:t>
      </w:r>
      <w:r w:rsidRPr="00E37847">
        <w:rPr>
          <w:rFonts w:ascii="Times New Roman" w:hAnsi="Times New Roman"/>
          <w:bCs/>
          <w:iCs/>
          <w:sz w:val="24"/>
          <w:szCs w:val="24"/>
        </w:rPr>
        <w:t xml:space="preserve"> </w:t>
      </w:r>
      <w:r w:rsidRPr="00E37847">
        <w:rPr>
          <w:rFonts w:ascii="Times New Roman" w:hAnsi="Times New Roman"/>
          <w:b/>
          <w:bCs/>
          <w:i/>
          <w:iCs/>
          <w:sz w:val="24"/>
          <w:szCs w:val="24"/>
        </w:rPr>
        <w:t>Параметра</w:t>
      </w:r>
      <w:r w:rsidRPr="00E37847">
        <w:rPr>
          <w:rFonts w:ascii="Times New Roman" w:hAnsi="Times New Roman"/>
          <w:bCs/>
          <w:iCs/>
          <w:sz w:val="24"/>
          <w:szCs w:val="24"/>
        </w:rPr>
        <w:t xml:space="preserve"> (как этот термин будет определен в </w:t>
      </w:r>
      <w:r w:rsidR="000B4728" w:rsidRPr="00E37847">
        <w:rPr>
          <w:rFonts w:ascii="Times New Roman" w:hAnsi="Times New Roman"/>
          <w:bCs/>
          <w:iCs/>
          <w:sz w:val="24"/>
          <w:szCs w:val="24"/>
        </w:rPr>
        <w:t>Условиях размещения</w:t>
      </w:r>
      <w:r w:rsidRPr="00E37847">
        <w:rPr>
          <w:rFonts w:ascii="Times New Roman" w:hAnsi="Times New Roman"/>
          <w:bCs/>
          <w:iCs/>
          <w:sz w:val="24"/>
          <w:szCs w:val="24"/>
        </w:rPr>
        <w:t>)</w:t>
      </w:r>
      <w:r>
        <w:rPr>
          <w:rFonts w:ascii="Times New Roman" w:hAnsi="Times New Roman"/>
          <w:bCs/>
          <w:iCs/>
          <w:sz w:val="24"/>
          <w:szCs w:val="24"/>
        </w:rPr>
        <w:t xml:space="preserve"> </w:t>
      </w:r>
      <w:r w:rsidRPr="004B4056">
        <w:rPr>
          <w:rFonts w:ascii="Times New Roman" w:hAnsi="Times New Roman"/>
          <w:bCs/>
          <w:iCs/>
          <w:sz w:val="24"/>
          <w:szCs w:val="24"/>
        </w:rPr>
        <w:t xml:space="preserve">раскрывается Эмитентом в соответствии с </w:t>
      </w:r>
      <w:r w:rsidR="00B648F7">
        <w:rPr>
          <w:rFonts w:ascii="Times New Roman" w:hAnsi="Times New Roman"/>
          <w:bCs/>
          <w:iCs/>
          <w:sz w:val="24"/>
          <w:szCs w:val="24"/>
        </w:rPr>
        <w:t xml:space="preserve">подпунктом 23.3 (1) </w:t>
      </w:r>
      <w:r w:rsidRPr="004B4056">
        <w:rPr>
          <w:rFonts w:ascii="Times New Roman" w:hAnsi="Times New Roman"/>
          <w:bCs/>
          <w:iCs/>
          <w:sz w:val="24"/>
          <w:szCs w:val="24"/>
        </w:rPr>
        <w:t>п</w:t>
      </w:r>
      <w:r w:rsidR="00B648F7">
        <w:rPr>
          <w:rFonts w:ascii="Times New Roman" w:hAnsi="Times New Roman"/>
          <w:bCs/>
          <w:iCs/>
          <w:sz w:val="24"/>
          <w:szCs w:val="24"/>
        </w:rPr>
        <w:t>ункта</w:t>
      </w:r>
      <w:r w:rsidR="000D0DC3">
        <w:rPr>
          <w:rFonts w:ascii="Times New Roman" w:hAnsi="Times New Roman"/>
          <w:bCs/>
          <w:iCs/>
          <w:sz w:val="24"/>
          <w:szCs w:val="24"/>
        </w:rPr>
        <w:t xml:space="preserve"> </w:t>
      </w:r>
      <w:r w:rsidRPr="004B4056">
        <w:rPr>
          <w:rFonts w:ascii="Times New Roman" w:hAnsi="Times New Roman"/>
          <w:bCs/>
          <w:iCs/>
          <w:sz w:val="24"/>
          <w:szCs w:val="24"/>
        </w:rPr>
        <w:t>11 Программы.</w:t>
      </w:r>
    </w:p>
    <w:p w14:paraId="289DD730" w14:textId="77777777" w:rsidR="006C2EE1"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На величину дополнительного дохода влияет</w:t>
      </w:r>
      <w:r w:rsidR="006C2EE1">
        <w:rPr>
          <w:rFonts w:ascii="Times New Roman" w:hAnsi="Times New Roman"/>
          <w:bCs/>
          <w:iCs/>
          <w:sz w:val="24"/>
          <w:szCs w:val="24"/>
        </w:rPr>
        <w:t>:</w:t>
      </w:r>
    </w:p>
    <w:p w14:paraId="67587B73" w14:textId="51C891CE" w:rsidR="001460AF"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1)</w:t>
      </w:r>
      <w:r w:rsidR="001460AF">
        <w:rPr>
          <w:rFonts w:ascii="Times New Roman" w:hAnsi="Times New Roman"/>
          <w:bCs/>
          <w:iCs/>
          <w:sz w:val="24"/>
          <w:szCs w:val="24"/>
        </w:rPr>
        <w:t xml:space="preserve"> </w:t>
      </w:r>
      <w:r w:rsidR="003B6DE7">
        <w:rPr>
          <w:rFonts w:ascii="Times New Roman" w:hAnsi="Times New Roman"/>
          <w:bCs/>
          <w:iCs/>
          <w:sz w:val="24"/>
          <w:szCs w:val="24"/>
        </w:rPr>
        <w:t xml:space="preserve">наступление </w:t>
      </w:r>
      <w:r w:rsidR="001460AF" w:rsidRPr="002A09D3">
        <w:rPr>
          <w:rFonts w:ascii="Times New Roman" w:hAnsi="Times New Roman" w:cs="Times New Roman"/>
          <w:b/>
          <w:i/>
          <w:sz w:val="24"/>
          <w:szCs w:val="24"/>
        </w:rPr>
        <w:t>Трансформаци</w:t>
      </w:r>
      <w:r w:rsidR="003B6DE7" w:rsidRPr="002A09D3">
        <w:rPr>
          <w:rFonts w:ascii="Times New Roman" w:hAnsi="Times New Roman" w:cs="Times New Roman"/>
          <w:b/>
          <w:i/>
          <w:sz w:val="24"/>
          <w:szCs w:val="24"/>
        </w:rPr>
        <w:t>и</w:t>
      </w:r>
      <w:r w:rsidR="001460AF" w:rsidRPr="002A09D3">
        <w:rPr>
          <w:rFonts w:ascii="Times New Roman" w:hAnsi="Times New Roman" w:cs="Times New Roman"/>
          <w:b/>
          <w:i/>
          <w:sz w:val="24"/>
          <w:szCs w:val="24"/>
        </w:rPr>
        <w:t xml:space="preserve"> Референсного актива</w:t>
      </w:r>
      <w:r w:rsidR="001460AF" w:rsidRPr="001460AF">
        <w:rPr>
          <w:rFonts w:ascii="Times New Roman" w:hAnsi="Times New Roman"/>
          <w:bCs/>
          <w:iCs/>
          <w:sz w:val="24"/>
          <w:szCs w:val="24"/>
        </w:rPr>
        <w:t xml:space="preserve"> </w:t>
      </w:r>
      <w:r w:rsidR="001460AF">
        <w:rPr>
          <w:rFonts w:ascii="Times New Roman" w:hAnsi="Times New Roman"/>
          <w:bCs/>
          <w:iCs/>
          <w:sz w:val="24"/>
          <w:szCs w:val="24"/>
        </w:rPr>
        <w:t>(как этот термин определен ниже).</w:t>
      </w:r>
    </w:p>
    <w:p w14:paraId="6C9C15A8" w14:textId="1260F08B" w:rsidR="003B6DE7" w:rsidRPr="003B6DE7"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наступления</w:t>
      </w:r>
      <w:r w:rsidRPr="003B6DE7">
        <w:rPr>
          <w:rFonts w:ascii="Times New Roman" w:hAnsi="Times New Roman" w:cs="Times New Roman"/>
          <w:sz w:val="24"/>
          <w:szCs w:val="24"/>
        </w:rPr>
        <w:t xml:space="preserve"> </w:t>
      </w:r>
      <w:r w:rsidRPr="002A09D3">
        <w:rPr>
          <w:rFonts w:ascii="Times New Roman" w:hAnsi="Times New Roman" w:cs="Times New Roman"/>
          <w:b/>
          <w:i/>
          <w:sz w:val="24"/>
          <w:szCs w:val="24"/>
        </w:rPr>
        <w:t>Трансформации Референсного актива</w:t>
      </w:r>
      <w:r>
        <w:rPr>
          <w:rFonts w:ascii="Times New Roman" w:hAnsi="Times New Roman" w:cs="Times New Roman"/>
          <w:sz w:val="24"/>
          <w:szCs w:val="24"/>
        </w:rPr>
        <w:t xml:space="preserve">, Расчетный агент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w:t>
      </w:r>
      <w:r w:rsidRPr="00443945">
        <w:rPr>
          <w:rFonts w:ascii="Times New Roman" w:hAnsi="Times New Roman" w:cs="Times New Roman"/>
          <w:sz w:val="24"/>
          <w:szCs w:val="24"/>
        </w:rPr>
        <w:lastRenderedPageBreak/>
        <w:t xml:space="preserve">предположений Расчетного агента в отношении </w:t>
      </w:r>
      <w:r>
        <w:rPr>
          <w:rFonts w:ascii="Times New Roman" w:hAnsi="Times New Roman" w:cs="Times New Roman"/>
          <w:sz w:val="24"/>
          <w:szCs w:val="24"/>
        </w:rPr>
        <w:t>Референсных активов определяет значения Референсных активов.</w:t>
      </w:r>
    </w:p>
    <w:p w14:paraId="47B62101" w14:textId="02ABDC8B" w:rsidR="001460AF"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28500D">
        <w:rPr>
          <w:rFonts w:ascii="Times New Roman" w:hAnsi="Times New Roman" w:cs="Times New Roman"/>
          <w:b/>
          <w:i/>
          <w:sz w:val="24"/>
          <w:szCs w:val="24"/>
        </w:rPr>
        <w:t>Трансформация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w:t>
      </w:r>
      <w:r w:rsidRPr="0028500D">
        <w:rPr>
          <w:rFonts w:ascii="Times New Roman" w:hAnsi="Times New Roman" w:cs="Times New Roman"/>
          <w:sz w:val="24"/>
          <w:szCs w:val="24"/>
        </w:rPr>
        <w:t xml:space="preserve"> </w:t>
      </w:r>
      <w:r>
        <w:rPr>
          <w:rFonts w:ascii="Times New Roman" w:hAnsi="Times New Roman" w:cs="Times New Roman"/>
          <w:sz w:val="24"/>
          <w:szCs w:val="24"/>
        </w:rPr>
        <w:t>означает изменение номинальной стоимости и/или количества находящегося в обращении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2A09D3"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Трансформации Референсного актива</w:t>
      </w:r>
      <w:r w:rsidRPr="00685B5E">
        <w:rPr>
          <w:rFonts w:ascii="Times New Roman" w:hAnsi="Times New Roman" w:cs="Times New Roman"/>
          <w:sz w:val="24"/>
          <w:szCs w:val="24"/>
        </w:rPr>
        <w:t xml:space="preserve"> определяется Расчетным агентом</w:t>
      </w:r>
      <w:r>
        <w:rPr>
          <w:rFonts w:ascii="Times New Roman" w:hAnsi="Times New Roman" w:cs="Times New Roman"/>
          <w:sz w:val="24"/>
          <w:szCs w:val="24"/>
        </w:rPr>
        <w:t xml:space="preserve">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w:t>
      </w:r>
      <w:r w:rsidRPr="00685B5E">
        <w:rPr>
          <w:rFonts w:ascii="Times New Roman" w:hAnsi="Times New Roman" w:cs="Times New Roman"/>
          <w:sz w:val="24"/>
          <w:szCs w:val="24"/>
        </w:rPr>
        <w:t>.</w:t>
      </w:r>
      <w:r>
        <w:rPr>
          <w:rFonts w:ascii="Times New Roman" w:hAnsi="Times New Roman" w:cs="Times New Roman"/>
          <w:sz w:val="24"/>
          <w:szCs w:val="24"/>
        </w:rPr>
        <w:t xml:space="preserve"> Датой наступления </w:t>
      </w:r>
      <w:r w:rsidR="003B6DE7" w:rsidRPr="00487A9A">
        <w:rPr>
          <w:rFonts w:ascii="Times New Roman" w:hAnsi="Times New Roman" w:cs="Times New Roman"/>
          <w:sz w:val="24"/>
          <w:szCs w:val="24"/>
        </w:rPr>
        <w:t>Трансформации Референсного актива</w:t>
      </w:r>
      <w:r w:rsidRPr="001A28D1">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1A28D1">
        <w:rPr>
          <w:rFonts w:ascii="Times New Roman" w:hAnsi="Times New Roman" w:cs="Times New Roman"/>
          <w:sz w:val="24"/>
          <w:szCs w:val="24"/>
        </w:rPr>
        <w:t>Трансформации Референсного актива</w:t>
      </w:r>
      <w:r w:rsidR="002254D1" w:rsidRPr="002A09D3">
        <w:rPr>
          <w:rFonts w:ascii="Times New Roman" w:hAnsi="Times New Roman" w:cs="Times New Roman"/>
          <w:sz w:val="24"/>
          <w:szCs w:val="24"/>
        </w:rPr>
        <w:t xml:space="preserve"> и о </w:t>
      </w:r>
      <w:r w:rsidR="001A28D1" w:rsidRPr="00487A9A">
        <w:rPr>
          <w:rFonts w:ascii="Times New Roman" w:hAnsi="Times New Roman" w:cs="Times New Roman"/>
          <w:sz w:val="24"/>
          <w:szCs w:val="24"/>
        </w:rPr>
        <w:t>значении</w:t>
      </w:r>
      <w:r w:rsidR="001A28D1" w:rsidRPr="001A28D1">
        <w:rPr>
          <w:rFonts w:ascii="Times New Roman" w:hAnsi="Times New Roman" w:cs="Times New Roman"/>
          <w:sz w:val="24"/>
          <w:szCs w:val="24"/>
        </w:rPr>
        <w:t xml:space="preserve"> Референсного актива (активов)</w:t>
      </w:r>
      <w:r w:rsidR="001A28D1">
        <w:rPr>
          <w:rFonts w:ascii="Times New Roman" w:hAnsi="Times New Roman" w:cs="Times New Roman"/>
          <w:sz w:val="24"/>
          <w:szCs w:val="24"/>
        </w:rPr>
        <w:t>, определенного Расчетным агентом</w:t>
      </w:r>
      <w:r w:rsidR="001A28D1" w:rsidRPr="002A09D3">
        <w:rPr>
          <w:rFonts w:ascii="Times New Roman" w:hAnsi="Times New Roman" w:cs="Times New Roman"/>
          <w:sz w:val="24"/>
          <w:szCs w:val="24"/>
        </w:rPr>
        <w:t xml:space="preserve"> 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Pr="00487A9A">
        <w:rPr>
          <w:rFonts w:ascii="Times New Roman" w:hAnsi="Times New Roman" w:cs="Times New Roman"/>
          <w:sz w:val="24"/>
          <w:szCs w:val="24"/>
        </w:rPr>
        <w:t xml:space="preserve">. </w:t>
      </w:r>
    </w:p>
    <w:p w14:paraId="2CE06ADC" w14:textId="4F251686" w:rsidR="00233D8A" w:rsidRDefault="003C79B0" w:rsidP="003B6DE7">
      <w:pPr>
        <w:autoSpaceDE w:val="0"/>
        <w:autoSpaceDN w:val="0"/>
        <w:spacing w:before="120" w:after="120" w:line="240" w:lineRule="auto"/>
        <w:ind w:firstLine="539"/>
        <w:jc w:val="both"/>
        <w:rPr>
          <w:rFonts w:ascii="Times New Roman" w:hAnsi="Times New Roman" w:cs="Times New Roman"/>
          <w:sz w:val="24"/>
          <w:szCs w:val="24"/>
        </w:rPr>
      </w:pPr>
      <w:r w:rsidRPr="002A09D3">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sidRPr="003C79B0">
        <w:rPr>
          <w:rFonts w:ascii="Times New Roman" w:hAnsi="Times New Roman" w:cs="Times New Roman"/>
          <w:b/>
          <w:i/>
          <w:sz w:val="24"/>
          <w:szCs w:val="24"/>
        </w:rPr>
        <w:t>Трансформации Референсного актива</w:t>
      </w:r>
      <w:r w:rsidRPr="00487A9A">
        <w:rPr>
          <w:rFonts w:ascii="Times New Roman" w:hAnsi="Times New Roman" w:cs="Times New Roman"/>
          <w:sz w:val="24"/>
          <w:szCs w:val="24"/>
        </w:rPr>
        <w:t xml:space="preserve"> </w:t>
      </w:r>
      <w:r w:rsidRPr="002A09D3">
        <w:rPr>
          <w:rFonts w:ascii="Times New Roman" w:hAnsi="Times New Roman" w:cs="Times New Roman"/>
          <w:sz w:val="24"/>
          <w:szCs w:val="24"/>
        </w:rPr>
        <w:t xml:space="preserve">раскрывается Эмитентом в соответствии с п.11 </w:t>
      </w:r>
      <w:r w:rsidR="00C86854">
        <w:rPr>
          <w:rFonts w:ascii="Times New Roman" w:hAnsi="Times New Roman" w:cs="Times New Roman"/>
          <w:sz w:val="24"/>
          <w:szCs w:val="24"/>
        </w:rPr>
        <w:t>настоящего Решения о выпуске</w:t>
      </w:r>
      <w:r w:rsidR="00233D8A">
        <w:rPr>
          <w:rFonts w:ascii="Times New Roman" w:hAnsi="Times New Roman" w:cs="Times New Roman"/>
          <w:sz w:val="24"/>
          <w:szCs w:val="24"/>
        </w:rPr>
        <w:t>.</w:t>
      </w:r>
    </w:p>
    <w:p w14:paraId="295F8B51" w14:textId="4DDD1468" w:rsidR="003C79B0" w:rsidRPr="00487A9A"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233D8A">
        <w:rPr>
          <w:rFonts w:ascii="Times New Roman" w:hAnsi="Times New Roman" w:cs="Times New Roman"/>
          <w:sz w:val="24"/>
          <w:szCs w:val="24"/>
        </w:rPr>
        <w:t>Информация о величине дополнительного доход</w:t>
      </w:r>
      <w:r>
        <w:rPr>
          <w:rFonts w:ascii="Times New Roman" w:hAnsi="Times New Roman" w:cs="Times New Roman"/>
          <w:sz w:val="24"/>
          <w:szCs w:val="24"/>
        </w:rPr>
        <w:t>а</w:t>
      </w:r>
      <w:r w:rsidR="001A28D1">
        <w:rPr>
          <w:rFonts w:ascii="Times New Roman" w:hAnsi="Times New Roman" w:cs="Times New Roman"/>
          <w:sz w:val="24"/>
          <w:szCs w:val="24"/>
        </w:rPr>
        <w:t>, рассчитанно</w:t>
      </w:r>
      <w:r w:rsidR="003C5A1F">
        <w:rPr>
          <w:rFonts w:ascii="Times New Roman" w:hAnsi="Times New Roman" w:cs="Times New Roman"/>
          <w:sz w:val="24"/>
          <w:szCs w:val="24"/>
        </w:rPr>
        <w:t>го</w:t>
      </w:r>
      <w:r w:rsidR="001A28D1">
        <w:rPr>
          <w:rFonts w:ascii="Times New Roman" w:hAnsi="Times New Roman" w:cs="Times New Roman"/>
          <w:sz w:val="24"/>
          <w:szCs w:val="24"/>
        </w:rPr>
        <w:t xml:space="preserve"> </w:t>
      </w:r>
      <w:r w:rsidR="001A28D1" w:rsidRPr="005E29F5">
        <w:rPr>
          <w:rFonts w:ascii="Times New Roman" w:hAnsi="Times New Roman" w:cs="Times New Roman"/>
          <w:sz w:val="24"/>
          <w:szCs w:val="24"/>
        </w:rPr>
        <w:t xml:space="preserve">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001A28D1">
        <w:rPr>
          <w:rFonts w:ascii="Times New Roman" w:hAnsi="Times New Roman" w:cs="Times New Roman"/>
          <w:sz w:val="24"/>
          <w:szCs w:val="24"/>
        </w:rPr>
        <w:t>,</w:t>
      </w:r>
      <w:r w:rsidR="001A28D1" w:rsidRPr="00233D8A">
        <w:rPr>
          <w:rFonts w:ascii="Times New Roman" w:hAnsi="Times New Roman" w:cs="Times New Roman"/>
          <w:sz w:val="24"/>
          <w:szCs w:val="24"/>
        </w:rPr>
        <w:t xml:space="preserve"> </w:t>
      </w:r>
      <w:r w:rsidR="00F04A5B" w:rsidRPr="00F04A5B">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233D8A">
        <w:rPr>
          <w:rFonts w:ascii="Times New Roman" w:hAnsi="Times New Roman" w:cs="Times New Roman"/>
          <w:sz w:val="24"/>
          <w:szCs w:val="24"/>
        </w:rPr>
        <w:t>.</w:t>
      </w:r>
    </w:p>
    <w:p w14:paraId="48634F58" w14:textId="685D28E4" w:rsidR="006C48D1"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2)</w:t>
      </w:r>
      <w:r w:rsidR="006C48D1">
        <w:rPr>
          <w:rFonts w:ascii="Times New Roman" w:hAnsi="Times New Roman"/>
          <w:bCs/>
          <w:iCs/>
          <w:sz w:val="24"/>
          <w:szCs w:val="24"/>
        </w:rPr>
        <w:t xml:space="preserve"> наступление </w:t>
      </w:r>
      <w:r w:rsidR="006C48D1" w:rsidRPr="002A09D3">
        <w:rPr>
          <w:rFonts w:ascii="Times New Roman" w:hAnsi="Times New Roman"/>
          <w:b/>
          <w:bCs/>
          <w:i/>
          <w:iCs/>
          <w:sz w:val="24"/>
          <w:szCs w:val="24"/>
        </w:rPr>
        <w:t>Особого обстоятельства</w:t>
      </w:r>
      <w:r w:rsidR="006C48D1">
        <w:rPr>
          <w:rFonts w:ascii="Times New Roman" w:hAnsi="Times New Roman"/>
          <w:bCs/>
          <w:iCs/>
          <w:sz w:val="24"/>
          <w:szCs w:val="24"/>
        </w:rPr>
        <w:t xml:space="preserve"> (как этот термин определен ниже).</w:t>
      </w:r>
    </w:p>
    <w:p w14:paraId="24E7B64A" w14:textId="56A6BAF9" w:rsidR="003F64A1"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3A421B">
        <w:rPr>
          <w:rFonts w:ascii="Times New Roman" w:hAnsi="Times New Roman" w:cs="Times New Roman"/>
          <w:sz w:val="24"/>
          <w:szCs w:val="24"/>
        </w:rPr>
        <w:t>В случае</w:t>
      </w:r>
      <w:r w:rsidR="001460AF">
        <w:rPr>
          <w:rFonts w:ascii="Times New Roman" w:hAnsi="Times New Roman" w:cs="Times New Roman"/>
          <w:sz w:val="24"/>
          <w:szCs w:val="24"/>
        </w:rPr>
        <w:t>,</w:t>
      </w:r>
      <w:r w:rsidRPr="003A421B">
        <w:rPr>
          <w:rFonts w:ascii="Times New Roman" w:hAnsi="Times New Roman" w:cs="Times New Roman"/>
          <w:sz w:val="24"/>
          <w:szCs w:val="24"/>
        </w:rPr>
        <w:t xml:space="preserve"> если в течение срока обращения </w:t>
      </w:r>
      <w:r w:rsidR="000E3BDF" w:rsidRPr="00963C34">
        <w:rPr>
          <w:rFonts w:ascii="Times New Roman" w:hAnsi="Times New Roman" w:cs="Times New Roman"/>
          <w:sz w:val="24"/>
          <w:szCs w:val="24"/>
        </w:rPr>
        <w:t xml:space="preserve">Биржевых </w:t>
      </w:r>
      <w:r w:rsidRPr="00963C34">
        <w:rPr>
          <w:rFonts w:ascii="Times New Roman" w:hAnsi="Times New Roman" w:cs="Times New Roman"/>
          <w:sz w:val="24"/>
          <w:szCs w:val="24"/>
        </w:rPr>
        <w:t>облигаций в отношени</w:t>
      </w:r>
      <w:r w:rsidR="0004074E" w:rsidRPr="00963C34">
        <w:rPr>
          <w:rFonts w:ascii="Times New Roman" w:hAnsi="Times New Roman" w:cs="Times New Roman"/>
          <w:sz w:val="24"/>
          <w:szCs w:val="24"/>
        </w:rPr>
        <w:t>и</w:t>
      </w:r>
      <w:r w:rsidRPr="00963C34">
        <w:rPr>
          <w:rFonts w:ascii="Times New Roman" w:hAnsi="Times New Roman" w:cs="Times New Roman"/>
          <w:sz w:val="24"/>
          <w:szCs w:val="24"/>
        </w:rPr>
        <w:t xml:space="preserve"> </w:t>
      </w:r>
      <w:r w:rsidR="0004074E" w:rsidRPr="00963C34">
        <w:rPr>
          <w:rFonts w:ascii="Times New Roman" w:hAnsi="Times New Roman" w:cs="Times New Roman"/>
          <w:sz w:val="24"/>
          <w:szCs w:val="24"/>
        </w:rPr>
        <w:t xml:space="preserve">любого </w:t>
      </w:r>
      <w:r w:rsidR="00F428EA" w:rsidRPr="003A421B">
        <w:rPr>
          <w:rFonts w:ascii="Times New Roman" w:hAnsi="Times New Roman" w:cs="Times New Roman"/>
          <w:sz w:val="24"/>
          <w:szCs w:val="24"/>
        </w:rPr>
        <w:t xml:space="preserve">Референсного </w:t>
      </w:r>
      <w:r w:rsidRPr="003A421B">
        <w:rPr>
          <w:rFonts w:ascii="Times New Roman" w:hAnsi="Times New Roman" w:cs="Times New Roman"/>
          <w:sz w:val="24"/>
          <w:szCs w:val="24"/>
        </w:rPr>
        <w:t>актива</w:t>
      </w:r>
      <w:r w:rsidR="00FD06DB">
        <w:rPr>
          <w:rFonts w:ascii="Times New Roman" w:hAnsi="Times New Roman" w:cs="Times New Roman"/>
          <w:sz w:val="24"/>
          <w:szCs w:val="24"/>
        </w:rPr>
        <w:t xml:space="preserve">, цена которого используется для определения величины </w:t>
      </w:r>
      <w:r w:rsidR="006C2EE1">
        <w:rPr>
          <w:rFonts w:ascii="Times New Roman" w:hAnsi="Times New Roman" w:cs="Times New Roman"/>
          <w:sz w:val="24"/>
          <w:szCs w:val="24"/>
        </w:rPr>
        <w:t xml:space="preserve">дополнительного </w:t>
      </w:r>
      <w:r w:rsidR="00FD06DB">
        <w:rPr>
          <w:rFonts w:ascii="Times New Roman" w:hAnsi="Times New Roman" w:cs="Times New Roman"/>
          <w:sz w:val="24"/>
          <w:szCs w:val="24"/>
        </w:rPr>
        <w:t>дохода</w:t>
      </w:r>
      <w:r w:rsidR="008816A3">
        <w:rPr>
          <w:rFonts w:ascii="Times New Roman" w:hAnsi="Times New Roman" w:cs="Times New Roman"/>
          <w:sz w:val="24"/>
          <w:szCs w:val="24"/>
        </w:rPr>
        <w:t>,</w:t>
      </w:r>
      <w:r w:rsidR="0004074E" w:rsidRPr="003A421B">
        <w:rPr>
          <w:rFonts w:ascii="Times New Roman" w:hAnsi="Times New Roman" w:cs="Times New Roman"/>
          <w:sz w:val="24"/>
          <w:szCs w:val="24"/>
        </w:rPr>
        <w:t xml:space="preserve"> и (или) Эмитента</w:t>
      </w:r>
      <w:r w:rsidRPr="003A421B">
        <w:rPr>
          <w:rFonts w:ascii="Times New Roman" w:hAnsi="Times New Roman" w:cs="Times New Roman"/>
          <w:sz w:val="24"/>
          <w:szCs w:val="24"/>
        </w:rPr>
        <w:t xml:space="preserve"> наступает </w:t>
      </w:r>
      <w:r w:rsidRPr="002A09D3">
        <w:rPr>
          <w:rFonts w:ascii="Times New Roman" w:hAnsi="Times New Roman" w:cs="Times New Roman"/>
          <w:b/>
          <w:i/>
          <w:sz w:val="24"/>
          <w:szCs w:val="24"/>
        </w:rPr>
        <w:t>Особое обстоятельство</w:t>
      </w:r>
      <w:r w:rsidRPr="003A421B">
        <w:rPr>
          <w:rFonts w:ascii="Times New Roman" w:hAnsi="Times New Roman" w:cs="Times New Roman"/>
          <w:sz w:val="24"/>
          <w:szCs w:val="24"/>
        </w:rPr>
        <w:t>, то</w:t>
      </w:r>
      <w:r w:rsidR="0004074E" w:rsidRPr="003A421B">
        <w:rPr>
          <w:rFonts w:ascii="Times New Roman" w:hAnsi="Times New Roman" w:cs="Times New Roman"/>
          <w:sz w:val="24"/>
          <w:szCs w:val="24"/>
        </w:rPr>
        <w:t xml:space="preserve"> </w:t>
      </w:r>
      <w:r w:rsidR="001460AF">
        <w:rPr>
          <w:rFonts w:ascii="Times New Roman" w:hAnsi="Times New Roman" w:cs="Times New Roman"/>
          <w:sz w:val="24"/>
          <w:szCs w:val="24"/>
        </w:rPr>
        <w:t>дополнительный доход</w:t>
      </w:r>
      <w:r w:rsidR="001460AF" w:rsidRPr="002A09D3">
        <w:rPr>
          <w:rFonts w:ascii="Times New Roman" w:hAnsi="Times New Roman"/>
          <w:sz w:val="24"/>
        </w:rPr>
        <w:t xml:space="preserve"> за</w:t>
      </w:r>
      <w:r w:rsidR="00FD06DB" w:rsidRPr="002A09D3">
        <w:rPr>
          <w:rFonts w:ascii="Times New Roman" w:hAnsi="Times New Roman"/>
          <w:sz w:val="24"/>
        </w:rPr>
        <w:t xml:space="preserve"> </w:t>
      </w:r>
      <w:r w:rsidR="00FD06DB">
        <w:rPr>
          <w:rFonts w:ascii="Times New Roman" w:hAnsi="Times New Roman" w:cs="Times New Roman"/>
          <w:sz w:val="24"/>
          <w:szCs w:val="24"/>
        </w:rPr>
        <w:t>соответствующ</w:t>
      </w:r>
      <w:r w:rsidR="001460AF">
        <w:rPr>
          <w:rFonts w:ascii="Times New Roman" w:hAnsi="Times New Roman" w:cs="Times New Roman"/>
          <w:sz w:val="24"/>
          <w:szCs w:val="24"/>
        </w:rPr>
        <w:t>ий</w:t>
      </w:r>
      <w:r w:rsidR="00FD06DB">
        <w:rPr>
          <w:rFonts w:ascii="Times New Roman" w:hAnsi="Times New Roman" w:cs="Times New Roman"/>
          <w:sz w:val="24"/>
          <w:szCs w:val="24"/>
        </w:rPr>
        <w:t xml:space="preserve"> период</w:t>
      </w:r>
      <w:r w:rsidR="001460AF">
        <w:rPr>
          <w:rFonts w:ascii="Times New Roman" w:hAnsi="Times New Roman" w:cs="Times New Roman"/>
          <w:sz w:val="24"/>
          <w:szCs w:val="24"/>
        </w:rPr>
        <w:t xml:space="preserve"> не выплачивается</w:t>
      </w:r>
      <w:r w:rsidR="003F64A1" w:rsidRPr="003A421B">
        <w:rPr>
          <w:rFonts w:ascii="Times New Roman" w:hAnsi="Times New Roman" w:cs="Times New Roman"/>
          <w:color w:val="000000"/>
          <w:sz w:val="24"/>
          <w:szCs w:val="24"/>
        </w:rPr>
        <w:t>.</w:t>
      </w:r>
      <w:r w:rsidR="003A421B">
        <w:rPr>
          <w:rFonts w:ascii="Times New Roman" w:hAnsi="Times New Roman" w:cs="Times New Roman"/>
          <w:color w:val="000000"/>
          <w:sz w:val="24"/>
          <w:szCs w:val="24"/>
        </w:rPr>
        <w:t xml:space="preserve"> </w:t>
      </w:r>
      <w:r w:rsidR="003A421B" w:rsidRPr="00443945">
        <w:rPr>
          <w:rFonts w:ascii="Times New Roman" w:hAnsi="Times New Roman" w:cs="Times New Roman"/>
          <w:color w:val="000000"/>
          <w:sz w:val="24"/>
          <w:szCs w:val="24"/>
        </w:rPr>
        <w:t xml:space="preserve">После наступления </w:t>
      </w:r>
      <w:r w:rsidR="003A421B" w:rsidRPr="002A09D3">
        <w:rPr>
          <w:rFonts w:ascii="Times New Roman" w:hAnsi="Times New Roman" w:cs="Times New Roman"/>
          <w:b/>
          <w:i/>
          <w:color w:val="000000"/>
          <w:sz w:val="24"/>
          <w:szCs w:val="24"/>
        </w:rPr>
        <w:t xml:space="preserve">Особого обстоятельства </w:t>
      </w:r>
      <w:r w:rsidR="003A421B" w:rsidRPr="00443945">
        <w:rPr>
          <w:rFonts w:ascii="Times New Roman" w:hAnsi="Times New Roman" w:cs="Times New Roman"/>
          <w:color w:val="000000"/>
          <w:sz w:val="24"/>
          <w:szCs w:val="24"/>
        </w:rPr>
        <w:t xml:space="preserve">дополнительный доход </w:t>
      </w:r>
      <w:r w:rsidR="008816A3">
        <w:rPr>
          <w:rFonts w:ascii="Times New Roman" w:hAnsi="Times New Roman" w:cs="Times New Roman"/>
          <w:color w:val="000000"/>
          <w:sz w:val="24"/>
          <w:szCs w:val="24"/>
        </w:rPr>
        <w:t xml:space="preserve">не начисляется и </w:t>
      </w:r>
      <w:r w:rsidR="003A421B" w:rsidRPr="00443945">
        <w:rPr>
          <w:rFonts w:ascii="Times New Roman" w:hAnsi="Times New Roman" w:cs="Times New Roman"/>
          <w:color w:val="000000"/>
          <w:sz w:val="24"/>
          <w:szCs w:val="24"/>
        </w:rPr>
        <w:t>не выплачивается.</w:t>
      </w:r>
    </w:p>
    <w:p w14:paraId="2D9EF0E9" w14:textId="77777777" w:rsidR="001A28D1"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b/>
          <w:i/>
          <w:sz w:val="24"/>
          <w:szCs w:val="24"/>
        </w:rPr>
        <w:t>Особое обстоятельство</w:t>
      </w:r>
      <w:r w:rsidRPr="00685B5E">
        <w:rPr>
          <w:rFonts w:ascii="Times New Roman" w:hAnsi="Times New Roman" w:cs="Times New Roman"/>
          <w:sz w:val="24"/>
          <w:szCs w:val="24"/>
        </w:rPr>
        <w:t xml:space="preserve"> означает </w:t>
      </w:r>
      <w:r w:rsidR="00482E46" w:rsidRPr="00685B5E">
        <w:rPr>
          <w:rFonts w:ascii="Times New Roman" w:hAnsi="Times New Roman" w:cs="Times New Roman"/>
          <w:sz w:val="24"/>
          <w:szCs w:val="24"/>
        </w:rPr>
        <w:t>Изменение законодательства</w:t>
      </w:r>
      <w:r w:rsidR="00482E46">
        <w:rPr>
          <w:rFonts w:ascii="Times New Roman" w:hAnsi="Times New Roman" w:cs="Times New Roman"/>
          <w:sz w:val="24"/>
          <w:szCs w:val="24"/>
        </w:rPr>
        <w:t>,</w:t>
      </w:r>
      <w:r w:rsidR="00482E46" w:rsidRPr="00685B5E">
        <w:rPr>
          <w:rFonts w:ascii="Times New Roman" w:hAnsi="Times New Roman" w:cs="Times New Roman"/>
          <w:sz w:val="24"/>
          <w:szCs w:val="24"/>
        </w:rPr>
        <w:t xml:space="preserve"> </w:t>
      </w:r>
      <w:r w:rsidR="00482E46">
        <w:rPr>
          <w:rFonts w:ascii="Times New Roman" w:hAnsi="Times New Roman" w:cs="Times New Roman"/>
          <w:sz w:val="24"/>
          <w:szCs w:val="24"/>
        </w:rPr>
        <w:t>Невозможность хеджирования и</w:t>
      </w:r>
      <w:r w:rsidR="00482E46" w:rsidRPr="00685B5E">
        <w:rPr>
          <w:rFonts w:ascii="Times New Roman" w:hAnsi="Times New Roman" w:cs="Times New Roman"/>
          <w:sz w:val="24"/>
          <w:szCs w:val="24"/>
        </w:rPr>
        <w:t xml:space="preserve"> Увеличение расходов на хеджирование</w:t>
      </w:r>
      <w:r w:rsidR="00482E46">
        <w:rPr>
          <w:rFonts w:ascii="Times New Roman" w:hAnsi="Times New Roman" w:cs="Times New Roman"/>
          <w:sz w:val="24"/>
          <w:szCs w:val="24"/>
        </w:rPr>
        <w:t xml:space="preserve">. </w:t>
      </w:r>
      <w:r w:rsidR="00482E46" w:rsidRPr="00685B5E">
        <w:rPr>
          <w:rFonts w:ascii="Times New Roman" w:hAnsi="Times New Roman" w:cs="Times New Roman"/>
          <w:sz w:val="24"/>
          <w:szCs w:val="24"/>
        </w:rPr>
        <w:t xml:space="preserve"> </w:t>
      </w:r>
    </w:p>
    <w:p w14:paraId="4DB48D39" w14:textId="46DC9C88" w:rsidR="00C94047"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2A09D3">
        <w:rPr>
          <w:rFonts w:ascii="Times New Roman" w:hAnsi="Times New Roman"/>
          <w:b/>
          <w:bCs/>
          <w:i/>
          <w:iCs/>
          <w:sz w:val="24"/>
          <w:szCs w:val="24"/>
        </w:rPr>
        <w:t>Особым обстоятельством</w:t>
      </w:r>
      <w:r>
        <w:rPr>
          <w:rFonts w:ascii="Times New Roman" w:hAnsi="Times New Roman"/>
          <w:bCs/>
          <w:iCs/>
          <w:sz w:val="24"/>
          <w:szCs w:val="24"/>
        </w:rPr>
        <w:t xml:space="preserve"> дополнительно являются также </w:t>
      </w:r>
      <w:r w:rsidR="00EF16B8" w:rsidRPr="00685B5E">
        <w:rPr>
          <w:rFonts w:ascii="Times New Roman" w:hAnsi="Times New Roman" w:cs="Times New Roman"/>
          <w:sz w:val="24"/>
          <w:szCs w:val="24"/>
        </w:rPr>
        <w:t>Реорганизаци</w:t>
      </w:r>
      <w:r>
        <w:rPr>
          <w:rFonts w:ascii="Times New Roman" w:hAnsi="Times New Roman" w:cs="Times New Roman"/>
          <w:sz w:val="24"/>
          <w:szCs w:val="24"/>
        </w:rPr>
        <w:t>я</w:t>
      </w:r>
      <w:r w:rsidR="0046665C" w:rsidRPr="00685B5E">
        <w:rPr>
          <w:rFonts w:ascii="Times New Roman" w:hAnsi="Times New Roman" w:cs="Times New Roman"/>
          <w:sz w:val="24"/>
          <w:szCs w:val="24"/>
        </w:rPr>
        <w:t>, Приобретение по публичной оферте, Национализаци</w:t>
      </w:r>
      <w:r>
        <w:rPr>
          <w:rFonts w:ascii="Times New Roman" w:hAnsi="Times New Roman" w:cs="Times New Roman"/>
          <w:sz w:val="24"/>
          <w:szCs w:val="24"/>
        </w:rPr>
        <w:t>я</w:t>
      </w:r>
      <w:r w:rsidR="0046665C" w:rsidRPr="00685B5E">
        <w:rPr>
          <w:rFonts w:ascii="Times New Roman" w:hAnsi="Times New Roman" w:cs="Times New Roman"/>
          <w:sz w:val="24"/>
          <w:szCs w:val="24"/>
        </w:rPr>
        <w:t>, Делистинг</w:t>
      </w:r>
      <w:r w:rsidR="00F53083" w:rsidRPr="00685B5E">
        <w:rPr>
          <w:rFonts w:ascii="Times New Roman" w:hAnsi="Times New Roman" w:cs="Times New Roman"/>
          <w:sz w:val="24"/>
          <w:szCs w:val="24"/>
        </w:rPr>
        <w:t xml:space="preserve">, </w:t>
      </w:r>
      <w:r w:rsidR="00EF16B8" w:rsidRPr="00685B5E">
        <w:rPr>
          <w:rFonts w:ascii="Times New Roman" w:hAnsi="Times New Roman" w:cs="Times New Roman"/>
          <w:sz w:val="24"/>
          <w:szCs w:val="24"/>
        </w:rPr>
        <w:t>Корпоративное событие,</w:t>
      </w:r>
      <w:r w:rsidR="0004074E" w:rsidRPr="00685B5E">
        <w:rPr>
          <w:rFonts w:ascii="Times New Roman" w:hAnsi="Times New Roman" w:cs="Times New Roman"/>
          <w:sz w:val="24"/>
          <w:szCs w:val="24"/>
        </w:rPr>
        <w:t xml:space="preserve"> наступление которого </w:t>
      </w:r>
      <w:r w:rsidR="0046665C" w:rsidRPr="00685B5E">
        <w:rPr>
          <w:rFonts w:ascii="Times New Roman" w:hAnsi="Times New Roman" w:cs="Times New Roman"/>
          <w:sz w:val="24"/>
          <w:szCs w:val="24"/>
        </w:rPr>
        <w:t>препятству</w:t>
      </w:r>
      <w:r w:rsidR="00CB26E6" w:rsidRPr="00685B5E">
        <w:rPr>
          <w:rFonts w:ascii="Times New Roman" w:hAnsi="Times New Roman" w:cs="Times New Roman"/>
          <w:sz w:val="24"/>
          <w:szCs w:val="24"/>
        </w:rPr>
        <w:t>ет или может препятствовать</w:t>
      </w:r>
      <w:r w:rsidR="0046665C" w:rsidRPr="00685B5E">
        <w:rPr>
          <w:rFonts w:ascii="Times New Roman" w:hAnsi="Times New Roman" w:cs="Times New Roman"/>
          <w:sz w:val="24"/>
          <w:szCs w:val="24"/>
        </w:rPr>
        <w:t xml:space="preserve"> </w:t>
      </w:r>
      <w:r w:rsidR="00A302E1" w:rsidRPr="00685B5E">
        <w:rPr>
          <w:rFonts w:ascii="Times New Roman" w:hAnsi="Times New Roman" w:cs="Times New Roman"/>
          <w:sz w:val="24"/>
          <w:szCs w:val="24"/>
        </w:rPr>
        <w:t>определению</w:t>
      </w:r>
      <w:r w:rsidR="00CB26E6" w:rsidRPr="00685B5E">
        <w:rPr>
          <w:rFonts w:ascii="Times New Roman" w:hAnsi="Times New Roman" w:cs="Times New Roman"/>
          <w:sz w:val="24"/>
          <w:szCs w:val="24"/>
        </w:rPr>
        <w:t xml:space="preserve"> величины</w:t>
      </w:r>
      <w:r w:rsidR="00A302E1" w:rsidRPr="00685B5E">
        <w:rPr>
          <w:rFonts w:ascii="Times New Roman" w:hAnsi="Times New Roman" w:cs="Times New Roman"/>
          <w:sz w:val="24"/>
          <w:szCs w:val="24"/>
        </w:rPr>
        <w:t xml:space="preserve"> </w:t>
      </w:r>
      <w:r w:rsidR="00C10A74">
        <w:rPr>
          <w:rFonts w:ascii="Times New Roman" w:hAnsi="Times New Roman" w:cs="Times New Roman"/>
          <w:sz w:val="24"/>
          <w:szCs w:val="24"/>
        </w:rPr>
        <w:t>д</w:t>
      </w:r>
      <w:r w:rsidR="00A302E1" w:rsidRPr="00685B5E">
        <w:rPr>
          <w:rFonts w:ascii="Times New Roman" w:hAnsi="Times New Roman" w:cs="Times New Roman"/>
          <w:sz w:val="24"/>
          <w:szCs w:val="24"/>
        </w:rPr>
        <w:t>ополнительного дохода</w:t>
      </w:r>
      <w:r w:rsidR="0046665C" w:rsidRPr="00685B5E">
        <w:rPr>
          <w:rFonts w:ascii="Times New Roman" w:hAnsi="Times New Roman" w:cs="Times New Roman"/>
          <w:sz w:val="24"/>
          <w:szCs w:val="24"/>
        </w:rPr>
        <w:t>.</w:t>
      </w:r>
      <w:r w:rsidR="00EF16B8" w:rsidRPr="00685B5E">
        <w:rPr>
          <w:rFonts w:ascii="Times New Roman" w:hAnsi="Times New Roman" w:cs="Times New Roman"/>
          <w:sz w:val="24"/>
          <w:szCs w:val="24"/>
        </w:rPr>
        <w:t xml:space="preserve"> </w:t>
      </w:r>
    </w:p>
    <w:p w14:paraId="19425A24" w14:textId="186DEA05" w:rsidR="006D42B6"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Особого обстоятельства</w:t>
      </w:r>
      <w:r w:rsidRPr="00685B5E">
        <w:rPr>
          <w:rFonts w:ascii="Times New Roman" w:hAnsi="Times New Roman" w:cs="Times New Roman"/>
          <w:sz w:val="24"/>
          <w:szCs w:val="24"/>
        </w:rPr>
        <w:t xml:space="preserve"> определяется Расчетным агентом</w:t>
      </w:r>
      <w:r w:rsidR="00CD6F98">
        <w:rPr>
          <w:rFonts w:ascii="Times New Roman" w:hAnsi="Times New Roman" w:cs="Times New Roman"/>
          <w:sz w:val="24"/>
          <w:szCs w:val="24"/>
        </w:rPr>
        <w:t xml:space="preserve"> </w:t>
      </w:r>
      <w:r w:rsidR="00CD6F98" w:rsidRPr="00443945">
        <w:rPr>
          <w:rFonts w:ascii="Times New Roman" w:hAnsi="Times New Roman" w:cs="Times New Roman"/>
          <w:sz w:val="24"/>
          <w:szCs w:val="24"/>
        </w:rPr>
        <w:t>на основании публичной информации и/или разумных и коммерчески обоснованных предположений Расчетного агента в отношении состояния рынка</w:t>
      </w:r>
      <w:r w:rsidR="001460AF">
        <w:rPr>
          <w:rFonts w:ascii="Times New Roman" w:hAnsi="Times New Roman" w:cs="Times New Roman"/>
          <w:sz w:val="24"/>
          <w:szCs w:val="24"/>
        </w:rPr>
        <w:t>, Референсных активов и Эмитента</w:t>
      </w:r>
      <w:r w:rsidRPr="00685B5E">
        <w:rPr>
          <w:rFonts w:ascii="Times New Roman" w:hAnsi="Times New Roman" w:cs="Times New Roman"/>
          <w:sz w:val="24"/>
          <w:szCs w:val="24"/>
        </w:rPr>
        <w:t>.</w:t>
      </w:r>
      <w:r w:rsidR="00685B5E">
        <w:rPr>
          <w:rFonts w:ascii="Times New Roman" w:hAnsi="Times New Roman" w:cs="Times New Roman"/>
          <w:sz w:val="24"/>
          <w:szCs w:val="24"/>
        </w:rPr>
        <w:t xml:space="preserve"> Датой наступления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w:t>
      </w:r>
      <w:r w:rsidR="00CD6F98">
        <w:rPr>
          <w:rFonts w:ascii="Times New Roman" w:hAnsi="Times New Roman" w:cs="Times New Roman"/>
          <w:sz w:val="24"/>
          <w:szCs w:val="24"/>
        </w:rPr>
        <w:t xml:space="preserve"> </w:t>
      </w:r>
    </w:p>
    <w:p w14:paraId="68490E1F" w14:textId="5E2053F9" w:rsidR="00482E46" w:rsidRPr="002A09D3"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2A09D3">
        <w:rPr>
          <w:rFonts w:ascii="Times New Roman" w:hAnsi="Times New Roman" w:cs="Times New Roman"/>
          <w:b/>
          <w:i/>
          <w:sz w:val="24"/>
          <w:szCs w:val="24"/>
        </w:rPr>
        <w:t>Изменение законодательства</w:t>
      </w:r>
      <w:r w:rsidRPr="002A09D3">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w:t>
      </w:r>
      <w:r w:rsidRPr="002A09D3">
        <w:rPr>
          <w:rFonts w:ascii="Times New Roman" w:hAnsi="Times New Roman" w:cs="Times New Roman"/>
          <w:sz w:val="24"/>
          <w:szCs w:val="24"/>
        </w:rPr>
        <w:lastRenderedPageBreak/>
        <w:t>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3B0940"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Невозможность</w:t>
      </w:r>
      <w:r w:rsidRPr="003B0940">
        <w:rPr>
          <w:rFonts w:ascii="Times New Roman" w:hAnsi="Times New Roman" w:cs="Times New Roman"/>
          <w:b/>
          <w:i/>
          <w:sz w:val="24"/>
          <w:szCs w:val="24"/>
        </w:rPr>
        <w:t xml:space="preserve"> хеджирования</w:t>
      </w:r>
      <w:r w:rsidRPr="003B0940">
        <w:rPr>
          <w:rFonts w:ascii="Times New Roman" w:hAnsi="Times New Roman" w:cs="Times New Roman"/>
          <w:sz w:val="24"/>
          <w:szCs w:val="24"/>
        </w:rPr>
        <w:t xml:space="preserve"> </w:t>
      </w:r>
      <w:r>
        <w:rPr>
          <w:rFonts w:ascii="Times New Roman" w:hAnsi="Times New Roman" w:cs="Times New Roman"/>
          <w:sz w:val="24"/>
          <w:szCs w:val="24"/>
        </w:rPr>
        <w:t>– ситуация, когда</w:t>
      </w:r>
      <w:r w:rsidRPr="003B0940">
        <w:rPr>
          <w:rFonts w:ascii="Times New Roman" w:hAnsi="Times New Roman" w:cs="Times New Roman"/>
          <w:sz w:val="24"/>
          <w:szCs w:val="24"/>
        </w:rPr>
        <w:t xml:space="preserve"> </w:t>
      </w:r>
      <w:r>
        <w:rPr>
          <w:rFonts w:ascii="Times New Roman" w:hAnsi="Times New Roman" w:cs="Times New Roman"/>
          <w:sz w:val="24"/>
          <w:szCs w:val="24"/>
        </w:rPr>
        <w:t>Эмитент</w:t>
      </w:r>
      <w:r w:rsidRPr="003B0940">
        <w:rPr>
          <w:rFonts w:ascii="Times New Roman" w:hAnsi="Times New Roman" w:cs="Times New Roman"/>
          <w:sz w:val="24"/>
          <w:szCs w:val="24"/>
        </w:rPr>
        <w:t xml:space="preserve"> не может, добросовестно предприняв все разумные усилия</w:t>
      </w:r>
      <w:r>
        <w:rPr>
          <w:rFonts w:ascii="Times New Roman" w:hAnsi="Times New Roman" w:cs="Times New Roman"/>
          <w:sz w:val="24"/>
          <w:szCs w:val="24"/>
        </w:rPr>
        <w:t xml:space="preserve"> </w:t>
      </w:r>
      <w:r w:rsidRPr="003B0940">
        <w:rPr>
          <w:rFonts w:ascii="Times New Roman" w:hAnsi="Times New Roman" w:cs="Times New Roman"/>
          <w:sz w:val="24"/>
          <w:szCs w:val="24"/>
        </w:rPr>
        <w:t xml:space="preserve">заключить, изменить или расторгнуть сделку по хеджированию риска изменения цены </w:t>
      </w:r>
      <w:r>
        <w:rPr>
          <w:rFonts w:ascii="Times New Roman" w:hAnsi="Times New Roman" w:cs="Times New Roman"/>
          <w:sz w:val="24"/>
          <w:szCs w:val="24"/>
        </w:rPr>
        <w:t>Референсного актива;</w:t>
      </w:r>
    </w:p>
    <w:p w14:paraId="4DE36200" w14:textId="77777777" w:rsidR="00482E46" w:rsidRPr="00685B5E"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3B0940">
        <w:rPr>
          <w:rFonts w:ascii="Times New Roman" w:hAnsi="Times New Roman" w:cs="Times New Roman"/>
          <w:b/>
          <w:i/>
          <w:sz w:val="24"/>
          <w:szCs w:val="24"/>
        </w:rPr>
        <w:t xml:space="preserve">Увеличение </w:t>
      </w:r>
      <w:r w:rsidRPr="00487A9A">
        <w:rPr>
          <w:rFonts w:ascii="Times New Roman" w:hAnsi="Times New Roman" w:cs="Times New Roman"/>
          <w:b/>
          <w:i/>
          <w:sz w:val="24"/>
          <w:szCs w:val="24"/>
        </w:rPr>
        <w:t>расходов</w:t>
      </w:r>
      <w:r w:rsidRPr="003B0940">
        <w:rPr>
          <w:rFonts w:ascii="Times New Roman" w:hAnsi="Times New Roman" w:cs="Times New Roman"/>
          <w:b/>
          <w:i/>
          <w:sz w:val="24"/>
          <w:szCs w:val="24"/>
        </w:rPr>
        <w:t xml:space="preserve"> на хеджирование</w:t>
      </w:r>
      <w:r w:rsidRPr="003B0940">
        <w:rPr>
          <w:rFonts w:ascii="Times New Roman" w:hAnsi="Times New Roman" w:cs="Times New Roman"/>
          <w:sz w:val="24"/>
          <w:szCs w:val="24"/>
        </w:rPr>
        <w:t xml:space="preserve"> </w:t>
      </w:r>
      <w:r>
        <w:rPr>
          <w:rFonts w:ascii="Times New Roman" w:hAnsi="Times New Roman" w:cs="Times New Roman"/>
          <w:sz w:val="24"/>
          <w:szCs w:val="24"/>
        </w:rPr>
        <w:t>–</w:t>
      </w:r>
      <w:r w:rsidRPr="003B0940">
        <w:rPr>
          <w:rFonts w:ascii="Times New Roman" w:hAnsi="Times New Roman" w:cs="Times New Roman"/>
          <w:sz w:val="24"/>
          <w:szCs w:val="24"/>
        </w:rPr>
        <w:t xml:space="preserve"> </w:t>
      </w:r>
      <w:r>
        <w:rPr>
          <w:rFonts w:ascii="Times New Roman" w:hAnsi="Times New Roman" w:cs="Times New Roman"/>
          <w:sz w:val="24"/>
          <w:szCs w:val="24"/>
        </w:rPr>
        <w:t xml:space="preserve">означает </w:t>
      </w:r>
      <w:r w:rsidRPr="003B0940">
        <w:rPr>
          <w:rFonts w:ascii="Times New Roman" w:hAnsi="Times New Roman" w:cs="Times New Roman"/>
          <w:sz w:val="24"/>
          <w:szCs w:val="24"/>
        </w:rPr>
        <w:t xml:space="preserve">увеличение (по сравнению с обстоятельствами, существовавшими на </w:t>
      </w:r>
      <w:r>
        <w:rPr>
          <w:rFonts w:ascii="Times New Roman" w:hAnsi="Times New Roman" w:cs="Times New Roman"/>
          <w:sz w:val="24"/>
          <w:szCs w:val="24"/>
        </w:rPr>
        <w:t>дату размещения Биржевых облигаций</w:t>
      </w:r>
      <w:r w:rsidRPr="003B0940">
        <w:rPr>
          <w:rFonts w:ascii="Times New Roman" w:hAnsi="Times New Roman" w:cs="Times New Roman"/>
          <w:sz w:val="24"/>
          <w:szCs w:val="24"/>
        </w:rPr>
        <w:t xml:space="preserve">) затрат </w:t>
      </w:r>
      <w:r>
        <w:rPr>
          <w:rFonts w:ascii="Times New Roman" w:hAnsi="Times New Roman" w:cs="Times New Roman"/>
          <w:sz w:val="24"/>
          <w:szCs w:val="24"/>
        </w:rPr>
        <w:t>Эмитента</w:t>
      </w:r>
      <w:r w:rsidRPr="003B0940">
        <w:rPr>
          <w:rFonts w:ascii="Times New Roman" w:hAnsi="Times New Roman" w:cs="Times New Roman"/>
          <w:sz w:val="24"/>
          <w:szCs w:val="24"/>
        </w:rPr>
        <w:t xml:space="preserve">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w:t>
      </w:r>
      <w:r>
        <w:rPr>
          <w:rFonts w:ascii="Times New Roman" w:hAnsi="Times New Roman" w:cs="Times New Roman"/>
          <w:sz w:val="24"/>
          <w:szCs w:val="24"/>
        </w:rPr>
        <w:t>Референсного актива</w:t>
      </w:r>
      <w:r w:rsidRPr="003B0940">
        <w:rPr>
          <w:rFonts w:ascii="Times New Roman" w:hAnsi="Times New Roman" w:cs="Times New Roman"/>
          <w:sz w:val="24"/>
          <w:szCs w:val="24"/>
        </w:rPr>
        <w:t xml:space="preserve">; при этом увеличение затрат, вызванное ухудшением платежеспособности </w:t>
      </w:r>
      <w:r>
        <w:rPr>
          <w:rFonts w:ascii="Times New Roman" w:hAnsi="Times New Roman" w:cs="Times New Roman"/>
          <w:sz w:val="24"/>
          <w:szCs w:val="24"/>
        </w:rPr>
        <w:t>Эмитента</w:t>
      </w:r>
      <w:r w:rsidRPr="003B0940">
        <w:rPr>
          <w:rFonts w:ascii="Times New Roman" w:hAnsi="Times New Roman" w:cs="Times New Roman"/>
          <w:sz w:val="24"/>
          <w:szCs w:val="24"/>
        </w:rPr>
        <w:t>, не является Увеличением расходов на хеджирование;</w:t>
      </w:r>
    </w:p>
    <w:p w14:paraId="27338B98" w14:textId="77777777" w:rsidR="00074DD8"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Реорганизация</w:t>
      </w:r>
      <w:r w:rsidRPr="002A09D3">
        <w:rPr>
          <w:rFonts w:ascii="Times New Roman" w:hAnsi="Times New Roman" w:cs="Times New Roman"/>
          <w:b/>
          <w:i/>
          <w:sz w:val="24"/>
          <w:szCs w:val="24"/>
        </w:rPr>
        <w:t xml:space="preserve"> </w:t>
      </w:r>
      <w:r w:rsidR="0046665C" w:rsidRPr="00685B5E">
        <w:rPr>
          <w:rFonts w:ascii="Times New Roman" w:hAnsi="Times New Roman" w:cs="Times New Roman"/>
          <w:sz w:val="24"/>
          <w:szCs w:val="24"/>
        </w:rPr>
        <w:t>означает применительно к</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Референсному </w:t>
      </w:r>
      <w:r w:rsidR="00F53083" w:rsidRPr="00685B5E">
        <w:rPr>
          <w:rFonts w:ascii="Times New Roman" w:hAnsi="Times New Roman" w:cs="Times New Roman"/>
          <w:sz w:val="24"/>
          <w:szCs w:val="24"/>
        </w:rPr>
        <w:t>активу</w:t>
      </w:r>
      <w:r w:rsidR="0046665C" w:rsidRPr="00685B5E">
        <w:rPr>
          <w:rFonts w:ascii="Times New Roman" w:hAnsi="Times New Roman" w:cs="Times New Roman"/>
          <w:sz w:val="24"/>
          <w:szCs w:val="24"/>
        </w:rPr>
        <w:t xml:space="preserve">: (А) конвертацию или обмен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685B5E">
        <w:rPr>
          <w:rFonts w:ascii="Times New Roman" w:hAnsi="Times New Roman" w:cs="Times New Roman"/>
          <w:sz w:val="24"/>
          <w:szCs w:val="24"/>
        </w:rPr>
        <w:t>а</w:t>
      </w:r>
      <w:r w:rsidR="0046665C" w:rsidRPr="00685B5E">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к другому юридическому лицу или слияние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с одним или более юридическими лицами</w:t>
      </w:r>
      <w:r w:rsidR="00074DD8" w:rsidRPr="00685B5E">
        <w:rPr>
          <w:rFonts w:ascii="Times New Roman" w:hAnsi="Times New Roman" w:cs="Times New Roman"/>
          <w:sz w:val="24"/>
          <w:szCs w:val="24"/>
        </w:rPr>
        <w:t>, преобразование эмитента Референсного ак</w:t>
      </w:r>
      <w:r w:rsidR="0011701C">
        <w:rPr>
          <w:rFonts w:ascii="Times New Roman" w:hAnsi="Times New Roman" w:cs="Times New Roman"/>
          <w:sz w:val="24"/>
          <w:szCs w:val="24"/>
        </w:rPr>
        <w:t>т</w:t>
      </w:r>
      <w:r w:rsidR="00074DD8" w:rsidRPr="00685B5E">
        <w:rPr>
          <w:rFonts w:ascii="Times New Roman" w:hAnsi="Times New Roman" w:cs="Times New Roman"/>
          <w:sz w:val="24"/>
          <w:szCs w:val="24"/>
        </w:rPr>
        <w:t>ива</w:t>
      </w:r>
      <w:r w:rsidR="0046665C" w:rsidRPr="00685B5E">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w:t>
      </w:r>
      <w:r w:rsidR="0046665C" w:rsidRPr="00963C34">
        <w:rPr>
          <w:rFonts w:ascii="Times New Roman" w:hAnsi="Times New Roman" w:cs="Times New Roman"/>
          <w:sz w:val="24"/>
          <w:szCs w:val="24"/>
        </w:rPr>
        <w:t xml:space="preserve">направленное на покупку или приобретение иным образом 100 процентов находящихся в обращении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кций </w:t>
      </w:r>
      <w:r w:rsidR="00B30E1B" w:rsidRPr="00963C34">
        <w:rPr>
          <w:rFonts w:ascii="Times New Roman" w:hAnsi="Times New Roman" w:cs="Times New Roman"/>
          <w:sz w:val="24"/>
          <w:szCs w:val="24"/>
        </w:rPr>
        <w:t>э</w:t>
      </w:r>
      <w:r w:rsidR="0046665C" w:rsidRPr="00963C34">
        <w:rPr>
          <w:rFonts w:ascii="Times New Roman" w:hAnsi="Times New Roman" w:cs="Times New Roman"/>
          <w:sz w:val="24"/>
          <w:szCs w:val="24"/>
        </w:rPr>
        <w:t>митента</w:t>
      </w:r>
      <w:r w:rsidR="00F53083" w:rsidRPr="00963C34">
        <w:rPr>
          <w:rFonts w:ascii="Times New Roman" w:hAnsi="Times New Roman" w:cs="Times New Roman"/>
          <w:sz w:val="24"/>
          <w:szCs w:val="24"/>
        </w:rPr>
        <w:t xml:space="preserve"> </w:t>
      </w:r>
      <w:r w:rsidR="00F428EA" w:rsidRPr="00963C34">
        <w:rPr>
          <w:rFonts w:ascii="Times New Roman" w:hAnsi="Times New Roman" w:cs="Times New Roman"/>
          <w:sz w:val="24"/>
          <w:szCs w:val="24"/>
        </w:rPr>
        <w:t>Референсного</w:t>
      </w:r>
      <w:r w:rsidR="00F428EA" w:rsidRPr="00963C34" w:rsidDel="00F428EA">
        <w:rPr>
          <w:rFonts w:ascii="Times New Roman" w:hAnsi="Times New Roman" w:cs="Times New Roman"/>
          <w:sz w:val="24"/>
          <w:szCs w:val="24"/>
        </w:rPr>
        <w:t xml:space="preserve"> </w:t>
      </w:r>
      <w:r w:rsidR="00F53083" w:rsidRPr="00963C34">
        <w:rPr>
          <w:rFonts w:ascii="Times New Roman" w:hAnsi="Times New Roman" w:cs="Times New Roman"/>
          <w:sz w:val="24"/>
          <w:szCs w:val="24"/>
        </w:rPr>
        <w:t>актива</w:t>
      </w:r>
      <w:r w:rsidR="0046665C" w:rsidRPr="00963C34">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кции (кроме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кций, принадлежащих такому лицу напрямую или контр</w:t>
      </w:r>
      <w:r w:rsidR="00A302E1" w:rsidRPr="00963C34">
        <w:rPr>
          <w:rFonts w:ascii="Times New Roman" w:hAnsi="Times New Roman" w:cs="Times New Roman"/>
          <w:sz w:val="24"/>
          <w:szCs w:val="24"/>
        </w:rPr>
        <w:t>олируемых им через третьих лиц);</w:t>
      </w:r>
      <w:r w:rsidR="00074DD8" w:rsidRPr="00963C34">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963C34">
        <w:rPr>
          <w:rFonts w:ascii="Times New Roman" w:hAnsi="Times New Roman" w:cs="Times New Roman"/>
          <w:sz w:val="24"/>
          <w:szCs w:val="24"/>
        </w:rPr>
        <w:t>, в том числе</w:t>
      </w:r>
      <w:r w:rsidR="00074DD8" w:rsidRPr="00963C34">
        <w:rPr>
          <w:rFonts w:ascii="Times New Roman" w:hAnsi="Times New Roman" w:cs="Times New Roman"/>
          <w:sz w:val="24"/>
          <w:szCs w:val="24"/>
        </w:rPr>
        <w:t xml:space="preserve"> путем дробления</w:t>
      </w:r>
      <w:r w:rsidR="00145A71" w:rsidRPr="00963C34">
        <w:rPr>
          <w:rFonts w:ascii="Times New Roman" w:hAnsi="Times New Roman" w:cs="Times New Roman"/>
          <w:sz w:val="24"/>
          <w:szCs w:val="24"/>
        </w:rPr>
        <w:t xml:space="preserve"> или</w:t>
      </w:r>
      <w:r w:rsidR="00074DD8" w:rsidRPr="00963C34">
        <w:rPr>
          <w:rFonts w:ascii="Times New Roman" w:hAnsi="Times New Roman" w:cs="Times New Roman"/>
          <w:sz w:val="24"/>
          <w:szCs w:val="24"/>
        </w:rPr>
        <w:t xml:space="preserve"> консолидации </w:t>
      </w:r>
      <w:r w:rsidR="00145A71" w:rsidRPr="00963C34">
        <w:rPr>
          <w:rFonts w:ascii="Times New Roman" w:hAnsi="Times New Roman" w:cs="Times New Roman"/>
          <w:sz w:val="24"/>
          <w:szCs w:val="24"/>
        </w:rPr>
        <w:t>акций</w:t>
      </w:r>
      <w:r w:rsidR="00685B5E" w:rsidRPr="00963C34">
        <w:rPr>
          <w:rFonts w:ascii="Times New Roman" w:hAnsi="Times New Roman" w:cs="Times New Roman"/>
          <w:sz w:val="24"/>
          <w:szCs w:val="24"/>
        </w:rPr>
        <w:t>;</w:t>
      </w:r>
      <w:r w:rsidR="00685B5E" w:rsidRPr="00685B5E">
        <w:rPr>
          <w:rFonts w:ascii="Times New Roman" w:hAnsi="Times New Roman" w:cs="Times New Roman"/>
          <w:sz w:val="24"/>
          <w:szCs w:val="24"/>
        </w:rPr>
        <w:t xml:space="preserve"> (Д) изменение</w:t>
      </w:r>
      <w:r w:rsidR="00963C34">
        <w:rPr>
          <w:rFonts w:ascii="Times New Roman" w:hAnsi="Times New Roman" w:cs="Times New Roman"/>
          <w:sz w:val="24"/>
          <w:szCs w:val="24"/>
        </w:rPr>
        <w:t xml:space="preserve"> основных</w:t>
      </w:r>
      <w:r w:rsidR="00685B5E" w:rsidRPr="00685B5E">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685B5E">
        <w:rPr>
          <w:rFonts w:ascii="Times New Roman" w:hAnsi="Times New Roman" w:cs="Times New Roman"/>
          <w:sz w:val="24"/>
          <w:szCs w:val="24"/>
        </w:rPr>
        <w:t>.</w:t>
      </w:r>
    </w:p>
    <w:p w14:paraId="7F7F07C7" w14:textId="25E5A495" w:rsidR="0046665C" w:rsidRDefault="0046665C"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Приобретение по публичной оферте</w:t>
      </w:r>
      <w:r>
        <w:t xml:space="preserve"> </w:t>
      </w:r>
      <w:r w:rsidR="005D63D6">
        <w:t>–</w:t>
      </w:r>
      <w:r w:rsidR="00F53083">
        <w:t xml:space="preserve"> </w:t>
      </w:r>
      <w:r w:rsidR="005D63D6" w:rsidRPr="00A0076F">
        <w:rPr>
          <w:rFonts w:ascii="Times New Roman" w:hAnsi="Times New Roman" w:cs="Times New Roman"/>
          <w:sz w:val="24"/>
          <w:szCs w:val="24"/>
        </w:rPr>
        <w:t xml:space="preserve">означает </w:t>
      </w:r>
      <w:r w:rsidRPr="003B0940">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Pr>
          <w:rFonts w:ascii="Times New Roman" w:hAnsi="Times New Roman" w:cs="Times New Roman"/>
          <w:sz w:val="24"/>
          <w:szCs w:val="24"/>
        </w:rPr>
        <w:t>,</w:t>
      </w:r>
      <w:r w:rsidRPr="003B0940">
        <w:rPr>
          <w:rFonts w:ascii="Times New Roman" w:hAnsi="Times New Roman" w:cs="Times New Roman"/>
          <w:sz w:val="24"/>
          <w:szCs w:val="24"/>
        </w:rPr>
        <w:t xml:space="preserve"> находящихся в обращении голосующих акций </w:t>
      </w:r>
      <w:r w:rsidR="00B30E1B">
        <w:rPr>
          <w:rFonts w:ascii="Times New Roman" w:hAnsi="Times New Roman" w:cs="Times New Roman"/>
          <w:sz w:val="24"/>
          <w:szCs w:val="24"/>
        </w:rPr>
        <w:t>э</w:t>
      </w:r>
      <w:r w:rsidRPr="003B0940">
        <w:rPr>
          <w:rFonts w:ascii="Times New Roman" w:hAnsi="Times New Roman" w:cs="Times New Roman"/>
          <w:sz w:val="24"/>
          <w:szCs w:val="24"/>
        </w:rPr>
        <w:t>митента</w:t>
      </w:r>
      <w:r w:rsidR="00F53083">
        <w:rPr>
          <w:rFonts w:ascii="Times New Roman" w:hAnsi="Times New Roman" w:cs="Times New Roman"/>
          <w:sz w:val="24"/>
          <w:szCs w:val="24"/>
        </w:rPr>
        <w:t xml:space="preserve"> </w:t>
      </w:r>
      <w:r w:rsidR="00F428EA">
        <w:rPr>
          <w:rFonts w:ascii="Times New Roman" w:hAnsi="Times New Roman" w:cs="Times New Roman"/>
          <w:sz w:val="24"/>
          <w:szCs w:val="24"/>
        </w:rPr>
        <w:t>Референсного</w:t>
      </w:r>
      <w:r w:rsidR="00F53083">
        <w:rPr>
          <w:rFonts w:ascii="Times New Roman" w:hAnsi="Times New Roman" w:cs="Times New Roman"/>
          <w:sz w:val="24"/>
          <w:szCs w:val="24"/>
        </w:rPr>
        <w:t xml:space="preserve"> актива</w:t>
      </w:r>
      <w:r w:rsidR="00A302E1">
        <w:t>;</w:t>
      </w:r>
    </w:p>
    <w:p w14:paraId="475A5B06"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Национализация</w:t>
      </w:r>
      <w:r>
        <w:t xml:space="preserve"> </w:t>
      </w:r>
      <w:r w:rsidRPr="003B0940">
        <w:t xml:space="preserve">– </w:t>
      </w:r>
      <w:r w:rsidRPr="003B0940">
        <w:rPr>
          <w:rFonts w:ascii="Times New Roman" w:hAnsi="Times New Roman" w:cs="Times New Roman"/>
          <w:sz w:val="24"/>
          <w:szCs w:val="24"/>
        </w:rPr>
        <w:t xml:space="preserve">ситуация, когда все </w:t>
      </w:r>
      <w:r w:rsidR="00F428EA">
        <w:rPr>
          <w:rFonts w:ascii="Times New Roman" w:hAnsi="Times New Roman" w:cs="Times New Roman"/>
          <w:sz w:val="24"/>
          <w:szCs w:val="24"/>
        </w:rPr>
        <w:t>Референсные</w:t>
      </w:r>
      <w:r w:rsidR="00F428EA" w:rsidRPr="003B0940">
        <w:rPr>
          <w:rFonts w:ascii="Times New Roman" w:hAnsi="Times New Roman" w:cs="Times New Roman"/>
          <w:sz w:val="24"/>
          <w:szCs w:val="24"/>
        </w:rPr>
        <w:t xml:space="preserve"> </w:t>
      </w:r>
      <w:r w:rsidRPr="003B0940">
        <w:rPr>
          <w:rFonts w:ascii="Times New Roman" w:hAnsi="Times New Roman" w:cs="Times New Roman"/>
          <w:sz w:val="24"/>
          <w:szCs w:val="24"/>
        </w:rPr>
        <w:t xml:space="preserve">активы </w:t>
      </w:r>
      <w:r w:rsidR="00CB26E6">
        <w:rPr>
          <w:rFonts w:ascii="Times New Roman" w:hAnsi="Times New Roman" w:cs="Times New Roman"/>
          <w:sz w:val="24"/>
          <w:szCs w:val="24"/>
        </w:rPr>
        <w:t>и (</w:t>
      </w:r>
      <w:r w:rsidRPr="003B0940">
        <w:rPr>
          <w:rFonts w:ascii="Times New Roman" w:hAnsi="Times New Roman" w:cs="Times New Roman"/>
          <w:sz w:val="24"/>
          <w:szCs w:val="24"/>
        </w:rPr>
        <w:t>или</w:t>
      </w:r>
      <w:r w:rsidR="00CB26E6">
        <w:rPr>
          <w:rFonts w:ascii="Times New Roman" w:hAnsi="Times New Roman" w:cs="Times New Roman"/>
          <w:sz w:val="24"/>
          <w:szCs w:val="24"/>
        </w:rPr>
        <w:t>)</w:t>
      </w:r>
      <w:r w:rsidRPr="003B0940">
        <w:rPr>
          <w:rFonts w:ascii="Times New Roman" w:hAnsi="Times New Roman" w:cs="Times New Roman"/>
          <w:sz w:val="24"/>
          <w:szCs w:val="24"/>
        </w:rPr>
        <w:t xml:space="preserve"> имуществ</w:t>
      </w:r>
      <w:r w:rsidR="00CB26E6">
        <w:rPr>
          <w:rFonts w:ascii="Times New Roman" w:hAnsi="Times New Roman" w:cs="Times New Roman"/>
          <w:sz w:val="24"/>
          <w:szCs w:val="24"/>
        </w:rPr>
        <w:t>о</w:t>
      </w:r>
      <w:r w:rsidRPr="003B0940">
        <w:rPr>
          <w:rFonts w:ascii="Times New Roman" w:hAnsi="Times New Roman" w:cs="Times New Roman"/>
          <w:sz w:val="24"/>
          <w:szCs w:val="24"/>
        </w:rPr>
        <w:t xml:space="preserve"> </w:t>
      </w:r>
      <w:r w:rsidR="00CB26E6">
        <w:rPr>
          <w:rFonts w:ascii="Times New Roman" w:hAnsi="Times New Roman" w:cs="Times New Roman"/>
          <w:sz w:val="24"/>
          <w:szCs w:val="24"/>
        </w:rPr>
        <w:t>э</w:t>
      </w:r>
      <w:r w:rsidRPr="003B0940">
        <w:rPr>
          <w:rFonts w:ascii="Times New Roman" w:hAnsi="Times New Roman" w:cs="Times New Roman"/>
          <w:sz w:val="24"/>
          <w:szCs w:val="24"/>
        </w:rPr>
        <w:t>митента</w:t>
      </w:r>
      <w:r w:rsid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Референсного</w:t>
      </w:r>
      <w:r w:rsidR="00A302E1">
        <w:rPr>
          <w:rFonts w:ascii="Times New Roman" w:hAnsi="Times New Roman" w:cs="Times New Roman"/>
          <w:sz w:val="24"/>
          <w:szCs w:val="24"/>
        </w:rPr>
        <w:t xml:space="preserve"> актива</w:t>
      </w:r>
      <w:r w:rsidRPr="003B0940">
        <w:rPr>
          <w:rFonts w:ascii="Times New Roman" w:hAnsi="Times New Roman" w:cs="Times New Roman"/>
          <w:sz w:val="24"/>
          <w:szCs w:val="24"/>
        </w:rPr>
        <w:t xml:space="preserve"> национализирован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реквизирован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конфискован</w:t>
      </w:r>
      <w:r w:rsidR="00CB26E6">
        <w:rPr>
          <w:rFonts w:ascii="Times New Roman" w:hAnsi="Times New Roman" w:cs="Times New Roman"/>
          <w:sz w:val="24"/>
          <w:szCs w:val="24"/>
        </w:rPr>
        <w:t>ы</w:t>
      </w:r>
      <w:r w:rsidRPr="003B0940">
        <w:rPr>
          <w:rFonts w:ascii="Times New Roman" w:hAnsi="Times New Roman" w:cs="Times New Roman"/>
          <w:sz w:val="24"/>
          <w:szCs w:val="24"/>
        </w:rPr>
        <w:t xml:space="preserve"> или по иным основаниям подлеж</w:t>
      </w:r>
      <w:r w:rsidR="00CB26E6">
        <w:rPr>
          <w:rFonts w:ascii="Times New Roman" w:hAnsi="Times New Roman" w:cs="Times New Roman"/>
          <w:sz w:val="24"/>
          <w:szCs w:val="24"/>
        </w:rPr>
        <w:t>а</w:t>
      </w:r>
      <w:r w:rsidRPr="003B0940">
        <w:rPr>
          <w:rFonts w:ascii="Times New Roman" w:hAnsi="Times New Roman" w:cs="Times New Roman"/>
          <w:sz w:val="24"/>
          <w:szCs w:val="24"/>
        </w:rPr>
        <w:t>т обращению в государственную собственность</w:t>
      </w:r>
      <w:r w:rsidR="00145A71">
        <w:rPr>
          <w:rFonts w:ascii="Times New Roman" w:hAnsi="Times New Roman" w:cs="Times New Roman"/>
          <w:sz w:val="24"/>
          <w:szCs w:val="24"/>
        </w:rPr>
        <w:t xml:space="preserve"> и/или собственность лиц, определяемых государством</w:t>
      </w:r>
      <w:r w:rsidRPr="003B0940">
        <w:rPr>
          <w:rFonts w:ascii="Times New Roman" w:hAnsi="Times New Roman" w:cs="Times New Roman"/>
          <w:sz w:val="24"/>
          <w:szCs w:val="24"/>
        </w:rPr>
        <w:t>;</w:t>
      </w:r>
      <w:r>
        <w:t xml:space="preserve"> </w:t>
      </w:r>
    </w:p>
    <w:p w14:paraId="7062C739"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Делистинг</w:t>
      </w:r>
      <w:r>
        <w:rPr>
          <w:rFonts w:ascii="Times New Roman" w:hAnsi="Times New Roman" w:cs="Times New Roman"/>
          <w:b/>
          <w:i/>
          <w:sz w:val="24"/>
          <w:szCs w:val="24"/>
        </w:rPr>
        <w:t xml:space="preserve"> –</w:t>
      </w:r>
      <w:r>
        <w:t xml:space="preserve"> </w:t>
      </w:r>
      <w:r w:rsidRPr="00A302E1">
        <w:rPr>
          <w:rFonts w:ascii="Times New Roman" w:hAnsi="Times New Roman" w:cs="Times New Roman"/>
          <w:sz w:val="24"/>
          <w:szCs w:val="24"/>
        </w:rPr>
        <w:t xml:space="preserve">ситуация, когда ПАО Московская </w:t>
      </w:r>
      <w:r w:rsidR="004C4583">
        <w:rPr>
          <w:rFonts w:ascii="Times New Roman" w:hAnsi="Times New Roman" w:cs="Times New Roman"/>
          <w:sz w:val="24"/>
          <w:szCs w:val="24"/>
        </w:rPr>
        <w:t>Б</w:t>
      </w:r>
      <w:r w:rsidRPr="00A302E1">
        <w:rPr>
          <w:rFonts w:ascii="Times New Roman" w:hAnsi="Times New Roman" w:cs="Times New Roman"/>
          <w:sz w:val="24"/>
          <w:szCs w:val="24"/>
        </w:rPr>
        <w:t>иржа объявляет о том, что в соответствии с ее правилами</w:t>
      </w:r>
      <w:r w:rsidR="00CB26E6">
        <w:rPr>
          <w:rFonts w:ascii="Times New Roman" w:hAnsi="Times New Roman" w:cs="Times New Roman"/>
          <w:sz w:val="24"/>
          <w:szCs w:val="24"/>
        </w:rPr>
        <w:t xml:space="preserve"> любой из или все</w:t>
      </w:r>
      <w:r w:rsidRP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Референсные</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активы исключаются или подлежат исключению из </w:t>
      </w:r>
      <w:r w:rsidR="00D81EE4">
        <w:rPr>
          <w:rFonts w:ascii="Times New Roman" w:hAnsi="Times New Roman" w:cs="Times New Roman"/>
          <w:sz w:val="24"/>
          <w:szCs w:val="24"/>
        </w:rPr>
        <w:t xml:space="preserve">списка ценных бумаг, допущенных к торгам в ПАО Московская </w:t>
      </w:r>
      <w:r w:rsidR="004C4583">
        <w:rPr>
          <w:rFonts w:ascii="Times New Roman" w:hAnsi="Times New Roman" w:cs="Times New Roman"/>
          <w:sz w:val="24"/>
          <w:szCs w:val="24"/>
        </w:rPr>
        <w:t>Б</w:t>
      </w:r>
      <w:r w:rsidR="00D81EE4">
        <w:rPr>
          <w:rFonts w:ascii="Times New Roman" w:hAnsi="Times New Roman" w:cs="Times New Roman"/>
          <w:sz w:val="24"/>
          <w:szCs w:val="24"/>
        </w:rPr>
        <w:t>иржа</w:t>
      </w:r>
      <w:r w:rsidRPr="00A302E1">
        <w:rPr>
          <w:rFonts w:ascii="Times New Roman" w:hAnsi="Times New Roman" w:cs="Times New Roman"/>
          <w:sz w:val="24"/>
          <w:szCs w:val="24"/>
        </w:rPr>
        <w:t xml:space="preserve">, торги этими </w:t>
      </w:r>
      <w:r w:rsidR="008411EC">
        <w:rPr>
          <w:rFonts w:ascii="Times New Roman" w:hAnsi="Times New Roman" w:cs="Times New Roman"/>
          <w:sz w:val="24"/>
          <w:szCs w:val="24"/>
        </w:rPr>
        <w:t>Референсными</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Pr>
          <w:rFonts w:ascii="Times New Roman" w:hAnsi="Times New Roman" w:cs="Times New Roman"/>
          <w:sz w:val="24"/>
          <w:szCs w:val="24"/>
        </w:rPr>
        <w:t>Референсных</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активов в списки</w:t>
      </w:r>
      <w:r w:rsidR="00D81EE4">
        <w:rPr>
          <w:rFonts w:ascii="Times New Roman" w:hAnsi="Times New Roman" w:cs="Times New Roman"/>
          <w:sz w:val="24"/>
          <w:szCs w:val="24"/>
        </w:rPr>
        <w:t xml:space="preserve"> допущенных к торгам ценных бумаг</w:t>
      </w:r>
      <w:r w:rsidRPr="00A302E1">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A302E1">
        <w:rPr>
          <w:rFonts w:ascii="Times New Roman" w:hAnsi="Times New Roman" w:cs="Times New Roman"/>
          <w:sz w:val="24"/>
          <w:szCs w:val="24"/>
        </w:rPr>
        <w:t>;</w:t>
      </w:r>
    </w:p>
    <w:p w14:paraId="475FC452" w14:textId="77777777" w:rsidR="00074DD8" w:rsidRPr="0028500D"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Pr>
          <w:rFonts w:ascii="Times New Roman" w:hAnsi="Times New Roman" w:cs="Times New Roman"/>
          <w:b/>
          <w:i/>
          <w:sz w:val="24"/>
          <w:szCs w:val="24"/>
        </w:rPr>
        <w:t>Корпоративное событие –</w:t>
      </w:r>
      <w:r w:rsidRPr="0028500D">
        <w:rPr>
          <w:rFonts w:ascii="Times New Roman" w:hAnsi="Times New Roman" w:cs="Times New Roman"/>
          <w:sz w:val="24"/>
          <w:szCs w:val="24"/>
        </w:rPr>
        <w:t xml:space="preserve"> </w:t>
      </w:r>
      <w:r w:rsidR="005D63D6">
        <w:rPr>
          <w:rFonts w:ascii="Times New Roman" w:hAnsi="Times New Roman" w:cs="Times New Roman"/>
          <w:sz w:val="24"/>
          <w:szCs w:val="24"/>
        </w:rPr>
        <w:t xml:space="preserve">означает </w:t>
      </w:r>
      <w:r w:rsidRPr="0028500D">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Pr>
          <w:rFonts w:ascii="Times New Roman" w:hAnsi="Times New Roman" w:cs="Times New Roman"/>
          <w:sz w:val="24"/>
          <w:szCs w:val="24"/>
        </w:rPr>
        <w:t>.</w:t>
      </w:r>
    </w:p>
    <w:p w14:paraId="7F42205D" w14:textId="5CDDE8D9" w:rsidR="00F04A5B" w:rsidRDefault="00F04A5B" w:rsidP="00F04A5B">
      <w:pPr>
        <w:autoSpaceDE w:val="0"/>
        <w:autoSpaceDN w:val="0"/>
        <w:spacing w:before="120" w:after="120" w:line="240" w:lineRule="auto"/>
        <w:ind w:firstLine="539"/>
        <w:jc w:val="both"/>
        <w:rPr>
          <w:rFonts w:ascii="Times New Roman" w:hAnsi="Times New Roman" w:cs="Times New Roman"/>
          <w:sz w:val="24"/>
          <w:szCs w:val="24"/>
        </w:rPr>
      </w:pPr>
      <w:r w:rsidRPr="005E29F5">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Pr>
          <w:rFonts w:ascii="Times New Roman" w:hAnsi="Times New Roman" w:cs="Times New Roman"/>
          <w:b/>
          <w:i/>
          <w:sz w:val="24"/>
          <w:szCs w:val="24"/>
        </w:rPr>
        <w:t>Особого обстоятельства</w:t>
      </w:r>
      <w:r w:rsidRPr="005E29F5">
        <w:rPr>
          <w:rFonts w:ascii="Times New Roman" w:hAnsi="Times New Roman" w:cs="Times New Roman"/>
          <w:sz w:val="24"/>
          <w:szCs w:val="24"/>
        </w:rPr>
        <w:t xml:space="preserve"> раскрывается Эмитентом в соответствии с п.11 </w:t>
      </w:r>
      <w:r w:rsidR="00CE280E">
        <w:rPr>
          <w:rFonts w:ascii="Times New Roman" w:hAnsi="Times New Roman" w:cs="Times New Roman"/>
          <w:sz w:val="24"/>
          <w:szCs w:val="24"/>
        </w:rPr>
        <w:t>настоящего Решения о выпуске</w:t>
      </w:r>
      <w:r>
        <w:rPr>
          <w:rFonts w:ascii="Times New Roman" w:hAnsi="Times New Roman" w:cs="Times New Roman"/>
          <w:sz w:val="24"/>
          <w:szCs w:val="24"/>
        </w:rPr>
        <w:t>.</w:t>
      </w:r>
    </w:p>
    <w:p w14:paraId="289FAA30"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050BAC6"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0419EE6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71DBF9A0" w14:textId="0C722DA9"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соответствующий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соответствующего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каждого купонного периода по Биржевым облигациям указан в п</w:t>
      </w:r>
      <w:r w:rsidR="00883B85">
        <w:rPr>
          <w:rFonts w:ascii="Times New Roman" w:hAnsi="Times New Roman"/>
          <w:bCs/>
          <w:iCs/>
          <w:sz w:val="24"/>
          <w:szCs w:val="24"/>
        </w:rPr>
        <w:t>ункте</w:t>
      </w:r>
      <w:r w:rsidRPr="00201123">
        <w:rPr>
          <w:rFonts w:ascii="Times New Roman" w:hAnsi="Times New Roman"/>
          <w:bCs/>
          <w:iCs/>
          <w:sz w:val="24"/>
          <w:szCs w:val="24"/>
        </w:rPr>
        <w:t xml:space="preserve"> 9.3</w:t>
      </w:r>
      <w:r w:rsidR="00CE280E">
        <w:rPr>
          <w:rFonts w:ascii="Times New Roman" w:hAnsi="Times New Roman"/>
          <w:bCs/>
          <w:iCs/>
          <w:sz w:val="24"/>
          <w:szCs w:val="24"/>
        </w:rPr>
        <w:t xml:space="preserve"> настоящего Решения о выпуске</w:t>
      </w:r>
      <w:r>
        <w:rPr>
          <w:rFonts w:ascii="Times New Roman" w:hAnsi="Times New Roman"/>
          <w:bCs/>
          <w:iCs/>
          <w:sz w:val="24"/>
          <w:szCs w:val="24"/>
        </w:rPr>
        <w:t>.</w:t>
      </w:r>
    </w:p>
    <w:p w14:paraId="735403E8" w14:textId="4EE51299" w:rsidR="00A6642A" w:rsidRDefault="00A6642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w:t>
      </w:r>
      <w:r>
        <w:rPr>
          <w:rFonts w:ascii="Times New Roman" w:hAnsi="Times New Roman"/>
          <w:bCs/>
          <w:iCs/>
          <w:sz w:val="24"/>
          <w:szCs w:val="24"/>
        </w:rPr>
        <w:t>за соответствующий период дополнительного дохода выплачивается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соответствующего периода дополнительного дохода</w:t>
      </w:r>
      <w:r w:rsidR="003D3EB6">
        <w:rPr>
          <w:rFonts w:ascii="Times New Roman" w:hAnsi="Times New Roman"/>
          <w:bCs/>
          <w:iCs/>
          <w:sz w:val="24"/>
          <w:szCs w:val="24"/>
        </w:rPr>
        <w:t>.</w:t>
      </w:r>
    </w:p>
    <w:p w14:paraId="0413AA9A" w14:textId="16274C7B" w:rsidR="00B97F78" w:rsidRDefault="00B97F78" w:rsidP="00095D5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 </w:t>
      </w:r>
      <w:r w:rsidR="008B197F">
        <w:rPr>
          <w:rFonts w:ascii="Times New Roman" w:hAnsi="Times New Roman"/>
          <w:bCs/>
          <w:iCs/>
          <w:sz w:val="24"/>
          <w:szCs w:val="24"/>
        </w:rPr>
        <w:t>Д</w:t>
      </w:r>
      <w:r w:rsidR="008E1337">
        <w:rPr>
          <w:rFonts w:ascii="Times New Roman" w:hAnsi="Times New Roman"/>
          <w:bCs/>
          <w:iCs/>
          <w:sz w:val="24"/>
          <w:szCs w:val="24"/>
        </w:rPr>
        <w:t xml:space="preserve">ополнительный доход </w:t>
      </w:r>
      <w:r w:rsidR="008E1337" w:rsidRPr="008E1337">
        <w:rPr>
          <w:rFonts w:ascii="Times New Roman" w:hAnsi="Times New Roman"/>
          <w:bCs/>
          <w:iCs/>
          <w:sz w:val="24"/>
          <w:szCs w:val="24"/>
        </w:rPr>
        <w:t>выплачивается</w:t>
      </w:r>
      <w:r w:rsidR="008E1337">
        <w:rPr>
          <w:rFonts w:ascii="Times New Roman" w:hAnsi="Times New Roman"/>
          <w:bCs/>
          <w:iCs/>
          <w:sz w:val="24"/>
          <w:szCs w:val="24"/>
        </w:rPr>
        <w:t xml:space="preserve"> в соответствии с </w:t>
      </w:r>
      <w:r w:rsidR="003E6C31">
        <w:rPr>
          <w:rFonts w:ascii="Times New Roman" w:hAnsi="Times New Roman"/>
          <w:bCs/>
          <w:iCs/>
          <w:sz w:val="24"/>
          <w:szCs w:val="24"/>
        </w:rPr>
        <w:t>подразделом «П</w:t>
      </w:r>
      <w:r w:rsidR="008E1337" w:rsidRPr="008E1337">
        <w:rPr>
          <w:rFonts w:ascii="Times New Roman" w:hAnsi="Times New Roman"/>
          <w:bCs/>
          <w:iCs/>
          <w:sz w:val="24"/>
          <w:szCs w:val="24"/>
        </w:rPr>
        <w:t>оряд</w:t>
      </w:r>
      <w:r w:rsidR="003E6C31">
        <w:rPr>
          <w:rFonts w:ascii="Times New Roman" w:hAnsi="Times New Roman"/>
          <w:bCs/>
          <w:iCs/>
          <w:sz w:val="24"/>
          <w:szCs w:val="24"/>
        </w:rPr>
        <w:t>о</w:t>
      </w:r>
      <w:r w:rsidR="008E1337" w:rsidRPr="008E1337">
        <w:rPr>
          <w:rFonts w:ascii="Times New Roman" w:hAnsi="Times New Roman"/>
          <w:bCs/>
          <w:iCs/>
          <w:sz w:val="24"/>
          <w:szCs w:val="24"/>
        </w:rPr>
        <w:t xml:space="preserve">к </w:t>
      </w:r>
      <w:r w:rsidR="00DE4DA6">
        <w:rPr>
          <w:rFonts w:ascii="Times New Roman" w:hAnsi="Times New Roman"/>
          <w:bCs/>
          <w:iCs/>
          <w:sz w:val="24"/>
          <w:szCs w:val="24"/>
        </w:rPr>
        <w:t xml:space="preserve">и срок </w:t>
      </w:r>
      <w:r w:rsidR="008E1337" w:rsidRPr="008E1337">
        <w:rPr>
          <w:rFonts w:ascii="Times New Roman" w:hAnsi="Times New Roman"/>
          <w:bCs/>
          <w:iCs/>
          <w:sz w:val="24"/>
          <w:szCs w:val="24"/>
        </w:rPr>
        <w:t>выплаты дохода по облигациям</w:t>
      </w:r>
      <w:r w:rsidR="003E6C31">
        <w:rPr>
          <w:rFonts w:ascii="Times New Roman" w:hAnsi="Times New Roman"/>
          <w:bCs/>
          <w:iCs/>
          <w:sz w:val="24"/>
          <w:szCs w:val="24"/>
        </w:rPr>
        <w:t>»</w:t>
      </w:r>
      <w:r w:rsidR="008E1337">
        <w:rPr>
          <w:rFonts w:ascii="Times New Roman" w:hAnsi="Times New Roman"/>
          <w:bCs/>
          <w:iCs/>
          <w:sz w:val="24"/>
          <w:szCs w:val="24"/>
        </w:rPr>
        <w:t xml:space="preserve">, приведенным в пп. </w:t>
      </w:r>
      <w:r w:rsidR="00CC0A10">
        <w:rPr>
          <w:rFonts w:ascii="Times New Roman" w:hAnsi="Times New Roman"/>
          <w:bCs/>
          <w:iCs/>
          <w:sz w:val="24"/>
          <w:szCs w:val="24"/>
        </w:rPr>
        <w:t>В</w:t>
      </w:r>
      <w:r w:rsidR="008E1337">
        <w:rPr>
          <w:rFonts w:ascii="Times New Roman" w:hAnsi="Times New Roman"/>
          <w:bCs/>
          <w:iCs/>
          <w:sz w:val="24"/>
          <w:szCs w:val="24"/>
        </w:rPr>
        <w:t xml:space="preserve">) </w:t>
      </w:r>
      <w:r w:rsidR="00883B85">
        <w:rPr>
          <w:rFonts w:ascii="Times New Roman" w:hAnsi="Times New Roman"/>
          <w:bCs/>
          <w:iCs/>
          <w:sz w:val="24"/>
          <w:szCs w:val="24"/>
        </w:rPr>
        <w:t xml:space="preserve">пункта </w:t>
      </w:r>
      <w:r w:rsidR="008E1337">
        <w:rPr>
          <w:rFonts w:ascii="Times New Roman" w:hAnsi="Times New Roman"/>
          <w:bCs/>
          <w:iCs/>
          <w:sz w:val="24"/>
          <w:szCs w:val="24"/>
        </w:rPr>
        <w:t>9.4 Программы.</w:t>
      </w:r>
    </w:p>
    <w:p w14:paraId="196C95D7"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75BD084F"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6FF4A92B"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7CADC9C6" w14:textId="180ADB2C" w:rsidR="00D7483C"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p>
    <w:p w14:paraId="018475B8" w14:textId="77777777"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51A4C7EB"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6A11AFC5" w14:textId="77777777" w:rsidR="00BC1474"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BC1474">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w:t>
      </w:r>
      <w:r>
        <w:rPr>
          <w:rFonts w:ascii="Times New Roman" w:hAnsi="Times New Roman"/>
          <w:bCs/>
          <w:iCs/>
          <w:sz w:val="24"/>
          <w:szCs w:val="24"/>
        </w:rPr>
        <w:t xml:space="preserve">и по усмотрению Эмитента. </w:t>
      </w:r>
    </w:p>
    <w:p w14:paraId="3996656E" w14:textId="4017DCAB" w:rsidR="00D91B7A" w:rsidRPr="00222C57"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D00A1A" w:rsidRPr="00D00A1A">
        <w:rPr>
          <w:rFonts w:ascii="Times New Roman" w:hAnsi="Times New Roman"/>
          <w:bCs/>
          <w:iCs/>
          <w:sz w:val="24"/>
          <w:szCs w:val="24"/>
        </w:rPr>
        <w:t>ведения, подлежащие указанию в настоящем пункт</w:t>
      </w:r>
      <w:r w:rsidR="00D00A1A">
        <w:rPr>
          <w:rFonts w:ascii="Times New Roman" w:hAnsi="Times New Roman"/>
          <w:bCs/>
          <w:iCs/>
          <w:sz w:val="24"/>
          <w:szCs w:val="24"/>
        </w:rPr>
        <w:t>е, приведены в п. 9.5 Программы</w:t>
      </w:r>
      <w:r w:rsidR="00D91B7A" w:rsidRPr="00222C57">
        <w:rPr>
          <w:rFonts w:ascii="Times New Roman" w:hAnsi="Times New Roman"/>
          <w:bCs/>
          <w:iCs/>
          <w:sz w:val="24"/>
          <w:szCs w:val="24"/>
        </w:rPr>
        <w:t>.</w:t>
      </w:r>
    </w:p>
    <w:p w14:paraId="59BDF0D8"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66CD7E09"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4690ADD" w14:textId="134E6844"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w:t>
      </w:r>
      <w:r w:rsidR="00CE280E">
        <w:rPr>
          <w:rFonts w:ascii="Times New Roman" w:hAnsi="Times New Roman"/>
          <w:bCs/>
          <w:iCs/>
          <w:sz w:val="24"/>
          <w:szCs w:val="24"/>
        </w:rPr>
        <w:t>централизованный учет прав на ценные бумаги</w:t>
      </w:r>
      <w:r w:rsidRPr="00222C57">
        <w:rPr>
          <w:rFonts w:ascii="Times New Roman" w:hAnsi="Times New Roman"/>
          <w:bCs/>
          <w:iCs/>
          <w:sz w:val="24"/>
          <w:szCs w:val="24"/>
        </w:rPr>
        <w:t>.</w:t>
      </w:r>
    </w:p>
    <w:p w14:paraId="7CD2BA31"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5BCB69AA" w:rsidR="00D91B7A" w:rsidRPr="00222C57"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Решением о выпуске</w:t>
      </w:r>
      <w:r w:rsidR="00D91B7A" w:rsidRPr="00222C57">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Pr>
          <w:rFonts w:ascii="Times New Roman" w:hAnsi="Times New Roman"/>
          <w:bCs/>
          <w:iCs/>
          <w:sz w:val="24"/>
          <w:szCs w:val="24"/>
        </w:rPr>
        <w:t xml:space="preserve"> (как он определён в пункте 9.3</w:t>
      </w:r>
      <w:r w:rsidR="008526EB">
        <w:rPr>
          <w:rFonts w:ascii="Times New Roman" w:hAnsi="Times New Roman"/>
          <w:bCs/>
          <w:iCs/>
          <w:sz w:val="24"/>
          <w:szCs w:val="24"/>
        </w:rPr>
        <w:t xml:space="preserve"> </w:t>
      </w:r>
      <w:r>
        <w:rPr>
          <w:rFonts w:ascii="Times New Roman" w:hAnsi="Times New Roman"/>
          <w:bCs/>
          <w:iCs/>
          <w:sz w:val="24"/>
          <w:szCs w:val="24"/>
        </w:rPr>
        <w:t>настоящего Решения о выпуске</w:t>
      </w:r>
      <w:r w:rsidR="0073550D">
        <w:rPr>
          <w:rFonts w:ascii="Times New Roman" w:hAnsi="Times New Roman"/>
          <w:bCs/>
          <w:iCs/>
          <w:sz w:val="24"/>
          <w:szCs w:val="24"/>
        </w:rPr>
        <w:t>)</w:t>
      </w:r>
      <w:r w:rsidR="00D91B7A" w:rsidRPr="00222C57">
        <w:rPr>
          <w:rFonts w:ascii="Times New Roman" w:hAnsi="Times New Roman"/>
          <w:bCs/>
          <w:iCs/>
          <w:sz w:val="24"/>
          <w:szCs w:val="24"/>
        </w:rPr>
        <w:t>.</w:t>
      </w:r>
      <w:r w:rsidR="005536F0">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w:t>
      </w:r>
      <w:r w:rsidR="005536F0">
        <w:rPr>
          <w:rFonts w:ascii="Times New Roman" w:hAnsi="Times New Roman"/>
          <w:bCs/>
          <w:iCs/>
          <w:sz w:val="24"/>
          <w:szCs w:val="24"/>
        </w:rPr>
        <w:lastRenderedPageBreak/>
        <w:t xml:space="preserve">доход в соответствии с п. 9.4 </w:t>
      </w:r>
      <w:r>
        <w:rPr>
          <w:rFonts w:ascii="Times New Roman" w:hAnsi="Times New Roman"/>
          <w:bCs/>
          <w:iCs/>
          <w:sz w:val="24"/>
          <w:szCs w:val="24"/>
        </w:rPr>
        <w:t>настоящего Решения о выпуске</w:t>
      </w:r>
      <w:r w:rsidR="005536F0">
        <w:rPr>
          <w:rFonts w:ascii="Times New Roman" w:hAnsi="Times New Roman"/>
          <w:bCs/>
          <w:iCs/>
          <w:sz w:val="24"/>
          <w:szCs w:val="24"/>
        </w:rPr>
        <w:t>,</w:t>
      </w:r>
      <w:r w:rsidR="00291C6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Pr>
          <w:rFonts w:ascii="Times New Roman" w:hAnsi="Times New Roman"/>
          <w:bCs/>
          <w:iCs/>
          <w:sz w:val="24"/>
          <w:szCs w:val="24"/>
        </w:rPr>
        <w:t>подлежит уплате</w:t>
      </w:r>
      <w:r w:rsidR="00291C64">
        <w:rPr>
          <w:rFonts w:ascii="Times New Roman" w:hAnsi="Times New Roman"/>
          <w:bCs/>
          <w:iCs/>
          <w:sz w:val="24"/>
          <w:szCs w:val="24"/>
        </w:rPr>
        <w:t>.</w:t>
      </w:r>
      <w:r w:rsidR="005536F0">
        <w:rPr>
          <w:rFonts w:ascii="Times New Roman" w:hAnsi="Times New Roman"/>
          <w:bCs/>
          <w:iCs/>
          <w:sz w:val="24"/>
          <w:szCs w:val="24"/>
        </w:rPr>
        <w:t xml:space="preserve"> </w:t>
      </w:r>
    </w:p>
    <w:p w14:paraId="4E951926" w14:textId="4B61AB56"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1EC1CED9" w14:textId="3FD70E10"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0C292829" w14:textId="315EE83F" w:rsidR="00797E7E" w:rsidRPr="00797E7E"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BC1474">
        <w:rPr>
          <w:rFonts w:ascii="Times New Roman" w:hAnsi="Times New Roman"/>
          <w:bCs/>
          <w:iCs/>
          <w:sz w:val="24"/>
          <w:szCs w:val="24"/>
        </w:rPr>
        <w:t xml:space="preserve">Предусмотрена возможность досрочного погашения Биржевых облигаций по </w:t>
      </w:r>
      <w:r>
        <w:rPr>
          <w:rFonts w:ascii="Times New Roman" w:hAnsi="Times New Roman"/>
          <w:bCs/>
          <w:iCs/>
          <w:sz w:val="24"/>
          <w:szCs w:val="24"/>
        </w:rPr>
        <w:t>усмотрению Эмитента</w:t>
      </w:r>
      <w:r w:rsidRPr="00BC1474">
        <w:rPr>
          <w:rFonts w:ascii="Times New Roman" w:hAnsi="Times New Roman"/>
          <w:bCs/>
          <w:iCs/>
          <w:sz w:val="24"/>
          <w:szCs w:val="24"/>
        </w:rPr>
        <w:t xml:space="preserve"> в соответствии</w:t>
      </w:r>
      <w:r>
        <w:rPr>
          <w:rFonts w:ascii="Times New Roman" w:hAnsi="Times New Roman"/>
          <w:bCs/>
          <w:iCs/>
          <w:sz w:val="24"/>
          <w:szCs w:val="24"/>
        </w:rPr>
        <w:t xml:space="preserve"> с</w:t>
      </w:r>
      <w:r w:rsidRPr="00BC1474">
        <w:rPr>
          <w:rFonts w:ascii="Times New Roman" w:hAnsi="Times New Roman"/>
          <w:bCs/>
          <w:iCs/>
          <w:sz w:val="24"/>
          <w:szCs w:val="24"/>
        </w:rPr>
        <w:t xml:space="preserve"> </w:t>
      </w:r>
      <w:r w:rsidR="00797E7E" w:rsidRPr="00797E7E">
        <w:rPr>
          <w:rFonts w:ascii="Times New Roman" w:hAnsi="Times New Roman"/>
          <w:bCs/>
          <w:iCs/>
          <w:sz w:val="24"/>
          <w:szCs w:val="24"/>
        </w:rPr>
        <w:t>п. 9.5.2 Программы.</w:t>
      </w:r>
    </w:p>
    <w:p w14:paraId="21F671C1" w14:textId="77777777" w:rsidR="00797E7E" w:rsidRP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 xml:space="preserve">Досрочное погашение </w:t>
      </w:r>
      <w:r w:rsidR="00557006">
        <w:rPr>
          <w:rFonts w:ascii="Times New Roman" w:hAnsi="Times New Roman"/>
          <w:bCs/>
          <w:iCs/>
          <w:sz w:val="24"/>
          <w:szCs w:val="24"/>
        </w:rPr>
        <w:t xml:space="preserve">(частичное досрочное погашение) </w:t>
      </w:r>
      <w:r w:rsidRPr="00797E7E">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6E1BA4A8" w14:textId="77777777" w:rsidR="00AA2FAA" w:rsidRDefault="001A6C8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85B5E">
        <w:rPr>
          <w:rFonts w:ascii="Times New Roman" w:hAnsi="Times New Roman"/>
          <w:bCs/>
          <w:iCs/>
          <w:sz w:val="24"/>
          <w:szCs w:val="24"/>
        </w:rPr>
        <w:t xml:space="preserve"> предусмотрена выплата </w:t>
      </w:r>
      <w:r w:rsidR="00883B85">
        <w:rPr>
          <w:rFonts w:ascii="Times New Roman" w:hAnsi="Times New Roman"/>
          <w:bCs/>
          <w:iCs/>
          <w:sz w:val="24"/>
          <w:szCs w:val="24"/>
        </w:rPr>
        <w:t>д</w:t>
      </w:r>
      <w:r w:rsidR="00D00A1A" w:rsidRPr="00685B5E">
        <w:rPr>
          <w:rFonts w:ascii="Times New Roman" w:hAnsi="Times New Roman"/>
          <w:bCs/>
          <w:iCs/>
          <w:sz w:val="24"/>
          <w:szCs w:val="24"/>
        </w:rPr>
        <w:t>ополнительного дохода к стоимости досрочного (частичного досрочного) погашения Биржевых облигаций (как он определён в пункте 9.3</w:t>
      </w:r>
      <w:r w:rsidR="003C5A1F">
        <w:rPr>
          <w:rFonts w:ascii="Times New Roman" w:hAnsi="Times New Roman"/>
          <w:bCs/>
          <w:iCs/>
          <w:sz w:val="24"/>
          <w:szCs w:val="24"/>
        </w:rPr>
        <w:t xml:space="preserve"> </w:t>
      </w:r>
      <w:r w:rsidR="00C10C7F">
        <w:rPr>
          <w:rFonts w:ascii="Times New Roman" w:hAnsi="Times New Roman"/>
          <w:bCs/>
          <w:iCs/>
          <w:sz w:val="24"/>
          <w:szCs w:val="24"/>
        </w:rPr>
        <w:t>настоящего Решения о выпуске</w:t>
      </w:r>
      <w:r w:rsidR="00D00A1A" w:rsidRPr="00685B5E">
        <w:rPr>
          <w:rFonts w:ascii="Times New Roman" w:hAnsi="Times New Roman"/>
          <w:bCs/>
          <w:iCs/>
          <w:sz w:val="24"/>
          <w:szCs w:val="24"/>
        </w:rPr>
        <w:t xml:space="preserve">). </w:t>
      </w:r>
      <w:r>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досрочного погашения) определяется </w:t>
      </w:r>
      <w:r w:rsidRPr="0096622F">
        <w:rPr>
          <w:rFonts w:ascii="Times New Roman" w:hAnsi="Times New Roman"/>
          <w:bCs/>
          <w:iCs/>
          <w:sz w:val="24"/>
          <w:szCs w:val="24"/>
        </w:rPr>
        <w:t xml:space="preserve">в </w:t>
      </w:r>
      <w:r w:rsidR="000B4728" w:rsidRPr="000B4728">
        <w:rPr>
          <w:rFonts w:ascii="Times New Roman" w:hAnsi="Times New Roman"/>
          <w:bCs/>
          <w:iCs/>
          <w:sz w:val="24"/>
          <w:szCs w:val="24"/>
        </w:rPr>
        <w:t>Условиях размещения</w:t>
      </w:r>
      <w:r>
        <w:rPr>
          <w:rFonts w:ascii="Times New Roman" w:hAnsi="Times New Roman"/>
          <w:bCs/>
          <w:iCs/>
          <w:sz w:val="24"/>
          <w:szCs w:val="24"/>
        </w:rPr>
        <w:t>.</w:t>
      </w:r>
    </w:p>
    <w:p w14:paraId="5ABD047F" w14:textId="3588AF7A"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9.6. Сведения о платежных агентах по облигациям</w:t>
      </w:r>
    </w:p>
    <w:p w14:paraId="206262DE" w14:textId="3164C10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На дату </w:t>
      </w:r>
      <w:r w:rsidR="00B82AEA">
        <w:rPr>
          <w:rFonts w:ascii="Times New Roman" w:hAnsi="Times New Roman"/>
          <w:bCs/>
          <w:iCs/>
          <w:sz w:val="24"/>
          <w:szCs w:val="24"/>
        </w:rPr>
        <w:t>подписания Решения о выпуске</w:t>
      </w:r>
      <w:r w:rsidRPr="00306242">
        <w:rPr>
          <w:rFonts w:ascii="Times New Roman" w:hAnsi="Times New Roman"/>
          <w:bCs/>
          <w:iCs/>
          <w:sz w:val="24"/>
          <w:szCs w:val="24"/>
        </w:rPr>
        <w:t xml:space="preserve"> платежный агент не назначен.</w:t>
      </w:r>
    </w:p>
    <w:p w14:paraId="7977933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7B58C55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2AA02A21" w14:textId="77777777" w:rsidR="002422F3"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w:t>
      </w:r>
      <w:r w:rsidRPr="003B5B49">
        <w:rPr>
          <w:rFonts w:ascii="Times New Roman" w:hAnsi="Times New Roman"/>
          <w:bCs/>
          <w:iCs/>
          <w:sz w:val="24"/>
          <w:szCs w:val="24"/>
        </w:rPr>
        <w:t>ополнительные к случаю, указанному в пункте</w:t>
      </w:r>
      <w:r>
        <w:rPr>
          <w:rFonts w:ascii="Times New Roman" w:hAnsi="Times New Roman"/>
          <w:bCs/>
          <w:iCs/>
          <w:sz w:val="24"/>
          <w:szCs w:val="24"/>
        </w:rPr>
        <w:t xml:space="preserve"> 10.1</w:t>
      </w:r>
      <w:r w:rsidRPr="003B5B49">
        <w:rPr>
          <w:rFonts w:ascii="Times New Roman" w:hAnsi="Times New Roman"/>
          <w:bCs/>
          <w:iCs/>
          <w:sz w:val="24"/>
          <w:szCs w:val="24"/>
        </w:rPr>
        <w:t xml:space="preserve">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w:t>
      </w:r>
      <w:r>
        <w:rPr>
          <w:rFonts w:ascii="Times New Roman" w:hAnsi="Times New Roman"/>
          <w:bCs/>
          <w:iCs/>
          <w:sz w:val="24"/>
          <w:szCs w:val="24"/>
        </w:rPr>
        <w:t>ледующего обращения, не предусмотрены.</w:t>
      </w:r>
    </w:p>
    <w:p w14:paraId="4187A936" w14:textId="5045CF34" w:rsidR="00B97F78"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41AE6252" w14:textId="6F52A6CF" w:rsidR="00B6339F" w:rsidRPr="00B6339F" w:rsidRDefault="00487A9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1) </w:t>
      </w:r>
      <w:r w:rsidR="00B6339F" w:rsidRPr="0028500D">
        <w:rPr>
          <w:rFonts w:ascii="Times New Roman" w:hAnsi="Times New Roman"/>
          <w:bCs/>
          <w:iCs/>
          <w:sz w:val="24"/>
          <w:szCs w:val="24"/>
        </w:rPr>
        <w:t>Информация о наступлении Особого обстоятельства раскрывается Эмитентом в форме</w:t>
      </w:r>
      <w:r w:rsidR="00B6339F" w:rsidRPr="00B6339F">
        <w:rPr>
          <w:rFonts w:ascii="Times New Roman" w:hAnsi="Times New Roman"/>
          <w:bCs/>
          <w:iCs/>
          <w:sz w:val="24"/>
          <w:szCs w:val="24"/>
        </w:rPr>
        <w:t xml:space="preserve"> сообщени</w:t>
      </w:r>
      <w:r w:rsidR="00B6339F">
        <w:rPr>
          <w:rFonts w:ascii="Times New Roman" w:hAnsi="Times New Roman"/>
          <w:bCs/>
          <w:iCs/>
          <w:sz w:val="24"/>
          <w:szCs w:val="24"/>
        </w:rPr>
        <w:t>я</w:t>
      </w:r>
      <w:r w:rsidR="00B6339F" w:rsidRPr="00B6339F">
        <w:rPr>
          <w:rFonts w:ascii="Times New Roman" w:hAnsi="Times New Roman"/>
          <w:bCs/>
          <w:iCs/>
          <w:sz w:val="24"/>
          <w:szCs w:val="24"/>
        </w:rPr>
        <w:t xml:space="preserve"> о существенн</w:t>
      </w:r>
      <w:r w:rsidR="00B6339F">
        <w:rPr>
          <w:rFonts w:ascii="Times New Roman" w:hAnsi="Times New Roman"/>
          <w:bCs/>
          <w:iCs/>
          <w:sz w:val="24"/>
          <w:szCs w:val="24"/>
        </w:rPr>
        <w:t>ом</w:t>
      </w:r>
      <w:r w:rsidR="00B6339F" w:rsidRPr="00B6339F">
        <w:rPr>
          <w:rFonts w:ascii="Times New Roman" w:hAnsi="Times New Roman"/>
          <w:bCs/>
          <w:iCs/>
          <w:sz w:val="24"/>
          <w:szCs w:val="24"/>
        </w:rPr>
        <w:t xml:space="preserve"> факт</w:t>
      </w:r>
      <w:r w:rsidR="00B6339F">
        <w:rPr>
          <w:rFonts w:ascii="Times New Roman" w:hAnsi="Times New Roman"/>
          <w:bCs/>
          <w:iCs/>
          <w:sz w:val="24"/>
          <w:szCs w:val="24"/>
        </w:rPr>
        <w:t>е</w:t>
      </w:r>
      <w:r w:rsidR="00B6339F" w:rsidRPr="00B6339F">
        <w:rPr>
          <w:rFonts w:ascii="Times New Roman" w:hAnsi="Times New Roman"/>
          <w:bCs/>
          <w:iCs/>
          <w:sz w:val="24"/>
          <w:szCs w:val="24"/>
        </w:rPr>
        <w:t xml:space="preserve"> в следующие сроки</w:t>
      </w:r>
      <w:r w:rsidR="00486E8A" w:rsidRPr="00486E8A">
        <w:rPr>
          <w:rFonts w:ascii="Times New Roman" w:hAnsi="Times New Roman"/>
          <w:bCs/>
          <w:iCs/>
          <w:sz w:val="24"/>
          <w:szCs w:val="24"/>
        </w:rPr>
        <w:t xml:space="preserve"> </w:t>
      </w:r>
      <w:r w:rsidR="00486E8A" w:rsidRPr="00B6339F">
        <w:rPr>
          <w:rFonts w:ascii="Times New Roman" w:hAnsi="Times New Roman"/>
          <w:bCs/>
          <w:iCs/>
          <w:sz w:val="24"/>
          <w:szCs w:val="24"/>
        </w:rPr>
        <w:t xml:space="preserve">с даты наступления </w:t>
      </w:r>
      <w:r w:rsidR="00486E8A" w:rsidRPr="0028500D">
        <w:rPr>
          <w:rFonts w:ascii="Times New Roman" w:hAnsi="Times New Roman"/>
          <w:bCs/>
          <w:iCs/>
          <w:sz w:val="24"/>
          <w:szCs w:val="24"/>
        </w:rPr>
        <w:t>Особого обстоятельства</w:t>
      </w:r>
      <w:r w:rsidR="00486E8A">
        <w:rPr>
          <w:rFonts w:ascii="Times New Roman" w:hAnsi="Times New Roman"/>
          <w:bCs/>
          <w:iCs/>
          <w:sz w:val="24"/>
          <w:szCs w:val="24"/>
        </w:rPr>
        <w:t xml:space="preserve"> (</w:t>
      </w:r>
      <w:r w:rsidR="00486E8A" w:rsidRPr="00486E8A">
        <w:rPr>
          <w:rFonts w:ascii="Times New Roman" w:hAnsi="Times New Roman"/>
          <w:bCs/>
          <w:iCs/>
          <w:sz w:val="24"/>
          <w:szCs w:val="24"/>
        </w:rPr>
        <w:t>дат</w:t>
      </w:r>
      <w:r w:rsidR="00486E8A">
        <w:rPr>
          <w:rFonts w:ascii="Times New Roman" w:hAnsi="Times New Roman"/>
          <w:bCs/>
          <w:iCs/>
          <w:sz w:val="24"/>
          <w:szCs w:val="24"/>
        </w:rPr>
        <w:t>ы</w:t>
      </w:r>
      <w:r w:rsidR="00486E8A" w:rsidRPr="00486E8A">
        <w:rPr>
          <w:rFonts w:ascii="Times New Roman" w:hAnsi="Times New Roman"/>
          <w:bCs/>
          <w:iCs/>
          <w:sz w:val="24"/>
          <w:szCs w:val="24"/>
        </w:rPr>
        <w:t xml:space="preserve"> получения Эмитентом от Расчетного агента уведомления о наступлении Особого обстоятельства</w:t>
      </w:r>
      <w:r w:rsidR="00486E8A">
        <w:rPr>
          <w:rFonts w:ascii="Times New Roman" w:hAnsi="Times New Roman"/>
          <w:bCs/>
          <w:iCs/>
          <w:sz w:val="24"/>
          <w:szCs w:val="24"/>
        </w:rPr>
        <w:t>)</w:t>
      </w:r>
      <w:r w:rsidR="00B6339F" w:rsidRPr="00B6339F">
        <w:rPr>
          <w:rFonts w:ascii="Times New Roman" w:hAnsi="Times New Roman"/>
          <w:bCs/>
          <w:iCs/>
          <w:sz w:val="24"/>
          <w:szCs w:val="24"/>
        </w:rPr>
        <w:t>:</w:t>
      </w:r>
    </w:p>
    <w:p w14:paraId="59FEB742" w14:textId="629AF27C" w:rsidR="00B6339F" w:rsidRP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13952495" w14:textId="4586F791" w:rsidR="00BB4478" w:rsidRPr="00B6339F" w:rsidRDefault="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5BA91682" w14:textId="71D51BA7" w:rsid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6EB2846D" w14:textId="0D5AE581"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2) </w:t>
      </w:r>
      <w:r w:rsidRPr="0028500D">
        <w:rPr>
          <w:rFonts w:ascii="Times New Roman" w:hAnsi="Times New Roman"/>
          <w:bCs/>
          <w:iCs/>
          <w:sz w:val="24"/>
          <w:szCs w:val="24"/>
        </w:rPr>
        <w:t xml:space="preserve">Информация о наступлении </w:t>
      </w:r>
      <w:r w:rsidRPr="00487A9A">
        <w:rPr>
          <w:rFonts w:ascii="Times New Roman" w:hAnsi="Times New Roman"/>
          <w:bCs/>
          <w:iCs/>
          <w:sz w:val="24"/>
          <w:szCs w:val="24"/>
        </w:rPr>
        <w:t xml:space="preserve">Трансформации Референсного актива </w:t>
      </w:r>
      <w:r w:rsidRPr="0028500D">
        <w:rPr>
          <w:rFonts w:ascii="Times New Roman" w:hAnsi="Times New Roman"/>
          <w:bCs/>
          <w:iCs/>
          <w:sz w:val="24"/>
          <w:szCs w:val="24"/>
        </w:rPr>
        <w:t>раскрывается Эмитентом в форме</w:t>
      </w:r>
      <w:r w:rsidRPr="00B6339F">
        <w:rPr>
          <w:rFonts w:ascii="Times New Roman" w:hAnsi="Times New Roman"/>
          <w:bCs/>
          <w:iCs/>
          <w:sz w:val="24"/>
          <w:szCs w:val="24"/>
        </w:rPr>
        <w:t xml:space="preserve"> сообщени</w:t>
      </w:r>
      <w:r>
        <w:rPr>
          <w:rFonts w:ascii="Times New Roman" w:hAnsi="Times New Roman"/>
          <w:bCs/>
          <w:iCs/>
          <w:sz w:val="24"/>
          <w:szCs w:val="24"/>
        </w:rPr>
        <w:t>я</w:t>
      </w:r>
      <w:r w:rsidRPr="00B6339F">
        <w:rPr>
          <w:rFonts w:ascii="Times New Roman" w:hAnsi="Times New Roman"/>
          <w:bCs/>
          <w:iCs/>
          <w:sz w:val="24"/>
          <w:szCs w:val="24"/>
        </w:rPr>
        <w:t xml:space="preserve"> о существенн</w:t>
      </w:r>
      <w:r>
        <w:rPr>
          <w:rFonts w:ascii="Times New Roman" w:hAnsi="Times New Roman"/>
          <w:bCs/>
          <w:iCs/>
          <w:sz w:val="24"/>
          <w:szCs w:val="24"/>
        </w:rPr>
        <w:t>ом</w:t>
      </w:r>
      <w:r w:rsidRPr="00B6339F">
        <w:rPr>
          <w:rFonts w:ascii="Times New Roman" w:hAnsi="Times New Roman"/>
          <w:bCs/>
          <w:iCs/>
          <w:sz w:val="24"/>
          <w:szCs w:val="24"/>
        </w:rPr>
        <w:t xml:space="preserve"> факт</w:t>
      </w:r>
      <w:r>
        <w:rPr>
          <w:rFonts w:ascii="Times New Roman" w:hAnsi="Times New Roman"/>
          <w:bCs/>
          <w:iCs/>
          <w:sz w:val="24"/>
          <w:szCs w:val="24"/>
        </w:rPr>
        <w:t>е</w:t>
      </w:r>
      <w:r w:rsidRPr="00B6339F">
        <w:rPr>
          <w:rFonts w:ascii="Times New Roman" w:hAnsi="Times New Roman"/>
          <w:bCs/>
          <w:iCs/>
          <w:sz w:val="24"/>
          <w:szCs w:val="24"/>
        </w:rPr>
        <w:t xml:space="preserve"> в следующие сроки</w:t>
      </w:r>
      <w:r w:rsidRPr="00486E8A">
        <w:rPr>
          <w:rFonts w:ascii="Times New Roman" w:hAnsi="Times New Roman"/>
          <w:bCs/>
          <w:iCs/>
          <w:sz w:val="24"/>
          <w:szCs w:val="24"/>
        </w:rPr>
        <w:t xml:space="preserve"> </w:t>
      </w:r>
      <w:r w:rsidRPr="00B6339F">
        <w:rPr>
          <w:rFonts w:ascii="Times New Roman" w:hAnsi="Times New Roman"/>
          <w:bCs/>
          <w:iCs/>
          <w:sz w:val="24"/>
          <w:szCs w:val="24"/>
        </w:rPr>
        <w:t xml:space="preserve">с даты наступления </w:t>
      </w:r>
      <w:r w:rsidRPr="00487A9A">
        <w:rPr>
          <w:rFonts w:ascii="Times New Roman" w:hAnsi="Times New Roman"/>
          <w:bCs/>
          <w:iCs/>
          <w:sz w:val="24"/>
          <w:szCs w:val="24"/>
        </w:rPr>
        <w:t xml:space="preserve">Трансформации Референсного актива </w:t>
      </w:r>
      <w:r>
        <w:rPr>
          <w:rFonts w:ascii="Times New Roman" w:hAnsi="Times New Roman"/>
          <w:bCs/>
          <w:iCs/>
          <w:sz w:val="24"/>
          <w:szCs w:val="24"/>
        </w:rPr>
        <w:t>(</w:t>
      </w:r>
      <w:r w:rsidRPr="00486E8A">
        <w:rPr>
          <w:rFonts w:ascii="Times New Roman" w:hAnsi="Times New Roman"/>
          <w:bCs/>
          <w:iCs/>
          <w:sz w:val="24"/>
          <w:szCs w:val="24"/>
        </w:rPr>
        <w:t>дат</w:t>
      </w:r>
      <w:r>
        <w:rPr>
          <w:rFonts w:ascii="Times New Roman" w:hAnsi="Times New Roman"/>
          <w:bCs/>
          <w:iCs/>
          <w:sz w:val="24"/>
          <w:szCs w:val="24"/>
        </w:rPr>
        <w:t>ы</w:t>
      </w:r>
      <w:r w:rsidRPr="00486E8A">
        <w:rPr>
          <w:rFonts w:ascii="Times New Roman" w:hAnsi="Times New Roman"/>
          <w:bCs/>
          <w:iCs/>
          <w:sz w:val="24"/>
          <w:szCs w:val="24"/>
        </w:rPr>
        <w:t xml:space="preserve"> получения Эмитентом от Расчетного агента уведомления о наступлении </w:t>
      </w:r>
      <w:r w:rsidRPr="00487A9A">
        <w:rPr>
          <w:rFonts w:ascii="Times New Roman" w:hAnsi="Times New Roman"/>
          <w:bCs/>
          <w:iCs/>
          <w:sz w:val="24"/>
          <w:szCs w:val="24"/>
        </w:rPr>
        <w:t>Трансформации Референсного актива</w:t>
      </w:r>
      <w:r>
        <w:rPr>
          <w:rFonts w:ascii="Times New Roman" w:hAnsi="Times New Roman"/>
          <w:bCs/>
          <w:iCs/>
          <w:sz w:val="24"/>
          <w:szCs w:val="24"/>
        </w:rPr>
        <w:t>)</w:t>
      </w:r>
      <w:r w:rsidRPr="00B6339F">
        <w:rPr>
          <w:rFonts w:ascii="Times New Roman" w:hAnsi="Times New Roman"/>
          <w:bCs/>
          <w:iCs/>
          <w:sz w:val="24"/>
          <w:szCs w:val="24"/>
        </w:rPr>
        <w:t>:</w:t>
      </w:r>
    </w:p>
    <w:p w14:paraId="518F2BAE"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7C8B8334"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0F356FA9" w14:textId="77777777" w:rsidR="00487A9A"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00D163C7" w14:textId="77777777" w:rsidR="00B97F78" w:rsidRDefault="00F428E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B97F78" w:rsidRPr="00306242">
        <w:rPr>
          <w:rFonts w:ascii="Times New Roman" w:hAnsi="Times New Roman"/>
          <w:bCs/>
          <w:iCs/>
          <w:sz w:val="24"/>
          <w:szCs w:val="24"/>
        </w:rPr>
        <w:t>ведения, подлежащие указанию в настоящем пункте, приведены в пункте 11 Программы.</w:t>
      </w:r>
    </w:p>
    <w:p w14:paraId="7BED8801" w14:textId="4647E42C"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12. Сведения об обеспечении исполнения обязательств по облигациям выпуска</w:t>
      </w:r>
    </w:p>
    <w:p w14:paraId="62878FD7" w14:textId="040FACFE"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05A60BB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4E1B3DF2" w14:textId="014E01D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w:t>
      </w:r>
      <w:r w:rsidR="003E5DFE">
        <w:rPr>
          <w:rFonts w:ascii="Times New Roman" w:hAnsi="Times New Roman"/>
          <w:bCs/>
          <w:iCs/>
          <w:sz w:val="24"/>
          <w:szCs w:val="24"/>
        </w:rPr>
        <w:t>подписания Решения о выпуске</w:t>
      </w:r>
      <w:r w:rsidRPr="00306242">
        <w:rPr>
          <w:rFonts w:ascii="Times New Roman" w:hAnsi="Times New Roman"/>
          <w:bCs/>
          <w:iCs/>
          <w:sz w:val="24"/>
          <w:szCs w:val="24"/>
        </w:rPr>
        <w:t xml:space="preserve"> не определен.  </w:t>
      </w:r>
    </w:p>
    <w:p w14:paraId="0624530C" w14:textId="57F1A5AD"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14. </w:t>
      </w:r>
      <w:r w:rsidR="00F33F55" w:rsidRPr="00F33F55">
        <w:rPr>
          <w:rFonts w:ascii="Times New Roman" w:hAnsi="Times New Roman"/>
          <w:b/>
          <w:bCs/>
          <w:iCs/>
          <w:sz w:val="24"/>
          <w:szCs w:val="24"/>
        </w:rPr>
        <w:t>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p>
    <w:p w14:paraId="66CA6D7D" w14:textId="77777777" w:rsidR="00627FFC" w:rsidRDefault="0024786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47867">
        <w:rPr>
          <w:rFonts w:ascii="Times New Roman" w:hAnsi="Times New Roman"/>
          <w:bCs/>
          <w:iCs/>
          <w:sz w:val="24"/>
          <w:szCs w:val="24"/>
        </w:rPr>
        <w:t>Эмитент и депозитарий, осуществляющий централизованный учет прав на Биржевые облигации, обязаны по требованию любого заинтересованного лица предоставить возможность ознакомиться с зарегистрированным Решением о выпуске, а если заинтересованным лицом предъявлено требование о получении копии такого решения, предоставить эту копию. Копия зарегистрированного Решения о выпуске предоставляется заинтересованному лицу за плату, не превышающую затрат на ее изготовление.</w:t>
      </w:r>
    </w:p>
    <w:p w14:paraId="24A76D7B" w14:textId="282670FB"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15. </w:t>
      </w:r>
      <w:r w:rsidR="00171971" w:rsidRPr="00171971">
        <w:rPr>
          <w:rFonts w:ascii="Times New Roman" w:hAnsi="Times New Roman"/>
          <w:b/>
          <w:bCs/>
          <w:iCs/>
          <w:sz w:val="24"/>
          <w:szCs w:val="24"/>
        </w:rPr>
        <w:t>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15BD50AC" w14:textId="77777777" w:rsidR="00171971" w:rsidRDefault="00171971"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7197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4F5CD180" w14:textId="77777777" w:rsidR="00171971" w:rsidRPr="00171971" w:rsidRDefault="00171971" w:rsidP="00171971">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
          <w:bCs/>
          <w:iCs/>
          <w:sz w:val="24"/>
          <w:szCs w:val="24"/>
        </w:rPr>
        <w:t>16.</w:t>
      </w:r>
      <w:r w:rsidRPr="00171971">
        <w:rPr>
          <w:rFonts w:ascii="Times New Roman" w:hAnsi="Times New Roman"/>
          <w:bCs/>
          <w:iCs/>
          <w:sz w:val="24"/>
          <w:szCs w:val="24"/>
        </w:rPr>
        <w:t xml:space="preserve"> </w:t>
      </w:r>
      <w:r w:rsidRPr="00CC0A10">
        <w:rPr>
          <w:rFonts w:ascii="Times New Roman" w:hAnsi="Times New Roman"/>
          <w:b/>
          <w:bCs/>
          <w:iCs/>
          <w:sz w:val="24"/>
          <w:szCs w:val="24"/>
        </w:rPr>
        <w:t>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14:paraId="73C0092A" w14:textId="36DDF544" w:rsidR="00171971" w:rsidRDefault="00171971" w:rsidP="00171971">
      <w:pPr>
        <w:autoSpaceDE w:val="0"/>
        <w:autoSpaceDN w:val="0"/>
        <w:adjustRightInd w:val="0"/>
        <w:spacing w:before="120" w:after="120" w:line="240" w:lineRule="auto"/>
        <w:ind w:firstLine="540"/>
        <w:jc w:val="both"/>
        <w:rPr>
          <w:rFonts w:ascii="Times New Roman" w:hAnsi="Times New Roman"/>
          <w:bCs/>
          <w:iCs/>
          <w:sz w:val="24"/>
          <w:szCs w:val="24"/>
        </w:rPr>
      </w:pPr>
      <w:r w:rsidRPr="00171971">
        <w:rPr>
          <w:rFonts w:ascii="Times New Roman" w:hAnsi="Times New Roman"/>
          <w:bCs/>
          <w:iCs/>
          <w:sz w:val="24"/>
          <w:szCs w:val="24"/>
        </w:rPr>
        <w:t>Предоставление обеспечения не предусмотрено.</w:t>
      </w:r>
    </w:p>
    <w:p w14:paraId="4C13B1C7" w14:textId="23E4234C"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w:t>
      </w:r>
      <w:r w:rsidR="00171971">
        <w:rPr>
          <w:rFonts w:ascii="Times New Roman" w:hAnsi="Times New Roman"/>
          <w:b/>
          <w:bCs/>
          <w:iCs/>
          <w:sz w:val="24"/>
          <w:szCs w:val="24"/>
        </w:rPr>
        <w:t>7</w:t>
      </w:r>
      <w:r w:rsidRPr="00306242">
        <w:rPr>
          <w:rFonts w:ascii="Times New Roman" w:hAnsi="Times New Roman"/>
          <w:b/>
          <w:bCs/>
          <w:iCs/>
          <w:sz w:val="24"/>
          <w:szCs w:val="24"/>
        </w:rPr>
        <w:t>. Иные сведения</w:t>
      </w:r>
    </w:p>
    <w:p w14:paraId="2A980E57" w14:textId="5286450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сведения, подлежащие включению в </w:t>
      </w:r>
      <w:r w:rsidR="004F5E78">
        <w:rPr>
          <w:rFonts w:ascii="Times New Roman" w:hAnsi="Times New Roman"/>
          <w:bCs/>
          <w:iCs/>
          <w:sz w:val="24"/>
          <w:szCs w:val="24"/>
        </w:rPr>
        <w:t>Решение о выпуске</w:t>
      </w:r>
      <w:r w:rsidRPr="00306242">
        <w:rPr>
          <w:rFonts w:ascii="Times New Roman" w:hAnsi="Times New Roman"/>
          <w:bCs/>
          <w:iCs/>
          <w:sz w:val="24"/>
          <w:szCs w:val="24"/>
        </w:rPr>
        <w:t xml:space="preserve">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r w:rsidR="004F5E78">
        <w:rPr>
          <w:rFonts w:ascii="Times New Roman" w:hAnsi="Times New Roman"/>
          <w:bCs/>
          <w:iCs/>
          <w:sz w:val="24"/>
          <w:szCs w:val="24"/>
        </w:rPr>
        <w:t xml:space="preserve"> </w:t>
      </w:r>
      <w:r w:rsidR="00247867">
        <w:rPr>
          <w:rFonts w:ascii="Times New Roman" w:hAnsi="Times New Roman"/>
          <w:bCs/>
          <w:iCs/>
          <w:sz w:val="24"/>
          <w:szCs w:val="24"/>
        </w:rPr>
        <w:t>и/</w:t>
      </w:r>
      <w:r w:rsidR="004F5E78">
        <w:rPr>
          <w:rFonts w:ascii="Times New Roman" w:hAnsi="Times New Roman"/>
          <w:bCs/>
          <w:iCs/>
          <w:sz w:val="24"/>
          <w:szCs w:val="24"/>
        </w:rPr>
        <w:t>или будут указаны в Условиях размещения</w:t>
      </w:r>
      <w:r w:rsidRPr="00306242">
        <w:rPr>
          <w:rFonts w:ascii="Times New Roman" w:hAnsi="Times New Roman"/>
          <w:bCs/>
          <w:iCs/>
          <w:sz w:val="24"/>
          <w:szCs w:val="24"/>
        </w:rPr>
        <w:t>.</w:t>
      </w:r>
    </w:p>
    <w:p w14:paraId="266ADA6D" w14:textId="7C1345D1"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Во избежание сомнений </w:t>
      </w:r>
      <w:r w:rsidRPr="00245C8A">
        <w:rPr>
          <w:rFonts w:ascii="Times New Roman" w:hAnsi="Times New Roman"/>
          <w:bCs/>
          <w:iCs/>
          <w:sz w:val="24"/>
          <w:szCs w:val="24"/>
        </w:rPr>
        <w:t xml:space="preserve">величина </w:t>
      </w:r>
      <w:r w:rsidRPr="00B648F7">
        <w:rPr>
          <w:rFonts w:ascii="Times New Roman" w:hAnsi="Times New Roman"/>
          <w:bCs/>
          <w:iCs/>
          <w:sz w:val="24"/>
          <w:szCs w:val="24"/>
        </w:rPr>
        <w:t xml:space="preserve">дополнительного дохода, рассчитывается только для целей выплаты дополнительного дохода </w:t>
      </w:r>
      <w:r w:rsidR="000D41B7" w:rsidRPr="00B648F7">
        <w:rPr>
          <w:rFonts w:ascii="Times New Roman" w:hAnsi="Times New Roman"/>
          <w:bCs/>
          <w:iCs/>
          <w:sz w:val="24"/>
          <w:szCs w:val="24"/>
        </w:rPr>
        <w:t>в дату окончания соответствующего периода дополнительного дохода</w:t>
      </w:r>
      <w:r w:rsidR="00F30833" w:rsidRPr="00B648F7">
        <w:rPr>
          <w:rFonts w:ascii="Times New Roman" w:hAnsi="Times New Roman"/>
          <w:bCs/>
          <w:iCs/>
          <w:sz w:val="24"/>
          <w:szCs w:val="24"/>
        </w:rPr>
        <w:t>,</w:t>
      </w:r>
      <w:r w:rsidRPr="00B648F7">
        <w:rPr>
          <w:rFonts w:ascii="Times New Roman" w:hAnsi="Times New Roman"/>
          <w:bCs/>
          <w:iCs/>
          <w:sz w:val="24"/>
          <w:szCs w:val="24"/>
        </w:rPr>
        <w:t xml:space="preserve"> при этом величина дополнительного дохода не рассчитывается </w:t>
      </w:r>
      <w:r w:rsidR="00F30833" w:rsidRPr="00B648F7">
        <w:rPr>
          <w:rFonts w:ascii="Times New Roman" w:hAnsi="Times New Roman"/>
          <w:bCs/>
          <w:iCs/>
          <w:sz w:val="24"/>
          <w:szCs w:val="24"/>
        </w:rPr>
        <w:t xml:space="preserve">в любой день, не являющийся датой определения </w:t>
      </w:r>
      <w:r w:rsidR="003E109B" w:rsidRPr="00B648F7">
        <w:rPr>
          <w:rFonts w:ascii="Times New Roman" w:hAnsi="Times New Roman"/>
          <w:bCs/>
          <w:iCs/>
          <w:sz w:val="24"/>
          <w:szCs w:val="24"/>
        </w:rPr>
        <w:t>д</w:t>
      </w:r>
      <w:r w:rsidR="00F30833" w:rsidRPr="00B648F7">
        <w:rPr>
          <w:rFonts w:ascii="Times New Roman" w:hAnsi="Times New Roman"/>
          <w:bCs/>
          <w:iCs/>
          <w:sz w:val="24"/>
          <w:szCs w:val="24"/>
        </w:rPr>
        <w:t>ополнительного дохода</w:t>
      </w:r>
      <w:r w:rsidR="001B5689">
        <w:rPr>
          <w:rFonts w:ascii="Times New Roman" w:hAnsi="Times New Roman"/>
          <w:bCs/>
          <w:iCs/>
          <w:sz w:val="24"/>
          <w:szCs w:val="24"/>
        </w:rPr>
        <w:t xml:space="preserve">. </w:t>
      </w:r>
    </w:p>
    <w:p w14:paraId="179511D3" w14:textId="77777777" w:rsidR="004F5E78" w:rsidRPr="00247867" w:rsidRDefault="004F5E78" w:rsidP="00CC0A10">
      <w:pPr>
        <w:autoSpaceDE w:val="0"/>
        <w:autoSpaceDN w:val="0"/>
        <w:adjustRightInd w:val="0"/>
        <w:spacing w:before="120" w:after="120" w:line="240" w:lineRule="auto"/>
        <w:ind w:firstLine="540"/>
        <w:jc w:val="both"/>
        <w:rPr>
          <w:bCs/>
          <w:iCs/>
        </w:rPr>
      </w:pPr>
      <w:r w:rsidRPr="00247867">
        <w:rPr>
          <w:rFonts w:ascii="Times New Roman" w:hAnsi="Times New Roman"/>
          <w:bCs/>
          <w:iCs/>
          <w:sz w:val="24"/>
          <w:szCs w:val="24"/>
        </w:rPr>
        <w:t>В соответствии с Федеральным законом от 22.04.1996 № 39-ФЗ "О рынке ценных бумаг" в редакции, действующей с 01.01.2020, информация, подлежащая указанию в документе, содержащем условия размещения Биржевых облигаций, не включается в Решение о выпуске.</w:t>
      </w:r>
    </w:p>
    <w:sectPr w:rsidR="004F5E78" w:rsidRPr="00247867"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90533" w14:textId="77777777" w:rsidR="00DE6C97" w:rsidRDefault="00DE6C97" w:rsidP="00B97F78">
      <w:pPr>
        <w:spacing w:after="0" w:line="240" w:lineRule="auto"/>
      </w:pPr>
      <w:r>
        <w:separator/>
      </w:r>
    </w:p>
  </w:endnote>
  <w:endnote w:type="continuationSeparator" w:id="0">
    <w:p w14:paraId="74D643CC" w14:textId="77777777" w:rsidR="00DE6C97" w:rsidRDefault="00DE6C97" w:rsidP="00B97F78">
      <w:pPr>
        <w:spacing w:after="0" w:line="240" w:lineRule="auto"/>
      </w:pPr>
      <w:r>
        <w:continuationSeparator/>
      </w:r>
    </w:p>
  </w:endnote>
  <w:endnote w:type="continuationNotice" w:id="1">
    <w:p w14:paraId="5986FC9A" w14:textId="77777777" w:rsidR="00DE6C97" w:rsidRDefault="00DE6C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1A0965F"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90330B">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F593E" w14:textId="77777777" w:rsidR="00DE6C97" w:rsidRDefault="00DE6C97" w:rsidP="00B97F78">
      <w:pPr>
        <w:spacing w:after="0" w:line="240" w:lineRule="auto"/>
      </w:pPr>
      <w:r>
        <w:separator/>
      </w:r>
    </w:p>
  </w:footnote>
  <w:footnote w:type="continuationSeparator" w:id="0">
    <w:p w14:paraId="215D4891" w14:textId="77777777" w:rsidR="00DE6C97" w:rsidRDefault="00DE6C97" w:rsidP="00B97F78">
      <w:pPr>
        <w:spacing w:after="0" w:line="240" w:lineRule="auto"/>
      </w:pPr>
      <w:r>
        <w:continuationSeparator/>
      </w:r>
    </w:p>
  </w:footnote>
  <w:footnote w:type="continuationNotice" w:id="1">
    <w:p w14:paraId="5B766607" w14:textId="77777777" w:rsidR="00DE6C97" w:rsidRDefault="00DE6C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6BC1"/>
    <w:rsid w:val="0001148C"/>
    <w:rsid w:val="00016A62"/>
    <w:rsid w:val="00027E55"/>
    <w:rsid w:val="00033BF8"/>
    <w:rsid w:val="000403A9"/>
    <w:rsid w:val="0004074E"/>
    <w:rsid w:val="00040BE8"/>
    <w:rsid w:val="0005061A"/>
    <w:rsid w:val="000513BB"/>
    <w:rsid w:val="00051C67"/>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D0DC3"/>
    <w:rsid w:val="000D13AB"/>
    <w:rsid w:val="000D41B7"/>
    <w:rsid w:val="000D44AA"/>
    <w:rsid w:val="000E3BDF"/>
    <w:rsid w:val="000F08AE"/>
    <w:rsid w:val="000F7463"/>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A28D1"/>
    <w:rsid w:val="001A6984"/>
    <w:rsid w:val="001A6C83"/>
    <w:rsid w:val="001B0533"/>
    <w:rsid w:val="001B1A6F"/>
    <w:rsid w:val="001B4772"/>
    <w:rsid w:val="001B5689"/>
    <w:rsid w:val="001C0762"/>
    <w:rsid w:val="001C1BA0"/>
    <w:rsid w:val="001C4D1B"/>
    <w:rsid w:val="001D4AE9"/>
    <w:rsid w:val="001D6715"/>
    <w:rsid w:val="001E0985"/>
    <w:rsid w:val="001E12E5"/>
    <w:rsid w:val="00205116"/>
    <w:rsid w:val="00207271"/>
    <w:rsid w:val="002102D3"/>
    <w:rsid w:val="00210EF2"/>
    <w:rsid w:val="00222C57"/>
    <w:rsid w:val="00223F3D"/>
    <w:rsid w:val="002254D1"/>
    <w:rsid w:val="00231872"/>
    <w:rsid w:val="00232033"/>
    <w:rsid w:val="00233AB2"/>
    <w:rsid w:val="00233D8A"/>
    <w:rsid w:val="00234467"/>
    <w:rsid w:val="00237379"/>
    <w:rsid w:val="002422F3"/>
    <w:rsid w:val="002462CA"/>
    <w:rsid w:val="00247867"/>
    <w:rsid w:val="00250AEE"/>
    <w:rsid w:val="0026503B"/>
    <w:rsid w:val="00266E36"/>
    <w:rsid w:val="00276B2D"/>
    <w:rsid w:val="002808EF"/>
    <w:rsid w:val="002810C6"/>
    <w:rsid w:val="00284234"/>
    <w:rsid w:val="00284561"/>
    <w:rsid w:val="0028500D"/>
    <w:rsid w:val="00291C64"/>
    <w:rsid w:val="00294739"/>
    <w:rsid w:val="002A09D3"/>
    <w:rsid w:val="002A0E03"/>
    <w:rsid w:val="002A1404"/>
    <w:rsid w:val="002A367C"/>
    <w:rsid w:val="002A54C2"/>
    <w:rsid w:val="002B5E61"/>
    <w:rsid w:val="002C08B4"/>
    <w:rsid w:val="002C3FF5"/>
    <w:rsid w:val="002C4EB0"/>
    <w:rsid w:val="002D3687"/>
    <w:rsid w:val="002D65AE"/>
    <w:rsid w:val="002E6200"/>
    <w:rsid w:val="002F60C5"/>
    <w:rsid w:val="002F7F3F"/>
    <w:rsid w:val="00301387"/>
    <w:rsid w:val="00311671"/>
    <w:rsid w:val="0032150A"/>
    <w:rsid w:val="00321A3F"/>
    <w:rsid w:val="00324412"/>
    <w:rsid w:val="00335693"/>
    <w:rsid w:val="00336A29"/>
    <w:rsid w:val="00341B2E"/>
    <w:rsid w:val="00342BBF"/>
    <w:rsid w:val="0036541E"/>
    <w:rsid w:val="00367919"/>
    <w:rsid w:val="003800F2"/>
    <w:rsid w:val="00381C35"/>
    <w:rsid w:val="00386D73"/>
    <w:rsid w:val="003933A5"/>
    <w:rsid w:val="00394475"/>
    <w:rsid w:val="003A23AF"/>
    <w:rsid w:val="003A421B"/>
    <w:rsid w:val="003A4328"/>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5DFE"/>
    <w:rsid w:val="003E6C31"/>
    <w:rsid w:val="003F1C46"/>
    <w:rsid w:val="003F2241"/>
    <w:rsid w:val="003F43A4"/>
    <w:rsid w:val="003F5710"/>
    <w:rsid w:val="003F64A1"/>
    <w:rsid w:val="003F693D"/>
    <w:rsid w:val="003F6C71"/>
    <w:rsid w:val="003F7A26"/>
    <w:rsid w:val="00401105"/>
    <w:rsid w:val="00410FB5"/>
    <w:rsid w:val="00420DE8"/>
    <w:rsid w:val="00421545"/>
    <w:rsid w:val="0042449B"/>
    <w:rsid w:val="00424D3F"/>
    <w:rsid w:val="00426A1B"/>
    <w:rsid w:val="00431EF3"/>
    <w:rsid w:val="00443945"/>
    <w:rsid w:val="00453727"/>
    <w:rsid w:val="0045711B"/>
    <w:rsid w:val="00457410"/>
    <w:rsid w:val="00465EFE"/>
    <w:rsid w:val="0046665C"/>
    <w:rsid w:val="00482126"/>
    <w:rsid w:val="004827ED"/>
    <w:rsid w:val="00482E46"/>
    <w:rsid w:val="004839FC"/>
    <w:rsid w:val="00486E8A"/>
    <w:rsid w:val="00487A9A"/>
    <w:rsid w:val="00493921"/>
    <w:rsid w:val="004A400A"/>
    <w:rsid w:val="004B70DE"/>
    <w:rsid w:val="004C382E"/>
    <w:rsid w:val="004C4583"/>
    <w:rsid w:val="004D0325"/>
    <w:rsid w:val="004D55DD"/>
    <w:rsid w:val="004F2A92"/>
    <w:rsid w:val="004F2F7E"/>
    <w:rsid w:val="004F5E78"/>
    <w:rsid w:val="00523CBC"/>
    <w:rsid w:val="0053036B"/>
    <w:rsid w:val="005336E1"/>
    <w:rsid w:val="005369F9"/>
    <w:rsid w:val="0053746B"/>
    <w:rsid w:val="00544309"/>
    <w:rsid w:val="00544408"/>
    <w:rsid w:val="00547798"/>
    <w:rsid w:val="005536F0"/>
    <w:rsid w:val="00557006"/>
    <w:rsid w:val="0056132B"/>
    <w:rsid w:val="00563BA4"/>
    <w:rsid w:val="00563EEC"/>
    <w:rsid w:val="0056735B"/>
    <w:rsid w:val="005679A9"/>
    <w:rsid w:val="00571A3D"/>
    <w:rsid w:val="00573FEF"/>
    <w:rsid w:val="00595581"/>
    <w:rsid w:val="005A2503"/>
    <w:rsid w:val="005B2617"/>
    <w:rsid w:val="005B5277"/>
    <w:rsid w:val="005C4AD6"/>
    <w:rsid w:val="005C67F0"/>
    <w:rsid w:val="005D63D6"/>
    <w:rsid w:val="005E4E31"/>
    <w:rsid w:val="005E6213"/>
    <w:rsid w:val="005F3416"/>
    <w:rsid w:val="005F5696"/>
    <w:rsid w:val="005F5750"/>
    <w:rsid w:val="00607659"/>
    <w:rsid w:val="00610559"/>
    <w:rsid w:val="00613CDC"/>
    <w:rsid w:val="00625656"/>
    <w:rsid w:val="00627FFC"/>
    <w:rsid w:val="00630445"/>
    <w:rsid w:val="0063705C"/>
    <w:rsid w:val="00637BB2"/>
    <w:rsid w:val="00646798"/>
    <w:rsid w:val="0065105B"/>
    <w:rsid w:val="00663722"/>
    <w:rsid w:val="0066425D"/>
    <w:rsid w:val="00670272"/>
    <w:rsid w:val="006720A7"/>
    <w:rsid w:val="00673E2F"/>
    <w:rsid w:val="006761C4"/>
    <w:rsid w:val="00676C6D"/>
    <w:rsid w:val="00685B5E"/>
    <w:rsid w:val="00691B5A"/>
    <w:rsid w:val="0069479D"/>
    <w:rsid w:val="006B378F"/>
    <w:rsid w:val="006C204B"/>
    <w:rsid w:val="006C2EE1"/>
    <w:rsid w:val="006C38D1"/>
    <w:rsid w:val="006C48D1"/>
    <w:rsid w:val="006D2FFB"/>
    <w:rsid w:val="006D42B6"/>
    <w:rsid w:val="006F1830"/>
    <w:rsid w:val="006F5C89"/>
    <w:rsid w:val="006F63B5"/>
    <w:rsid w:val="0070045E"/>
    <w:rsid w:val="007027CC"/>
    <w:rsid w:val="00711F98"/>
    <w:rsid w:val="00713523"/>
    <w:rsid w:val="00720275"/>
    <w:rsid w:val="007205B1"/>
    <w:rsid w:val="00722C4F"/>
    <w:rsid w:val="00732EF5"/>
    <w:rsid w:val="0073550D"/>
    <w:rsid w:val="00747B97"/>
    <w:rsid w:val="007536B5"/>
    <w:rsid w:val="00762005"/>
    <w:rsid w:val="00762460"/>
    <w:rsid w:val="007732F2"/>
    <w:rsid w:val="0077348E"/>
    <w:rsid w:val="00775D19"/>
    <w:rsid w:val="007818B7"/>
    <w:rsid w:val="007818E9"/>
    <w:rsid w:val="00796EA8"/>
    <w:rsid w:val="00797E7E"/>
    <w:rsid w:val="007A0EA8"/>
    <w:rsid w:val="007A7022"/>
    <w:rsid w:val="007B228F"/>
    <w:rsid w:val="007B74EF"/>
    <w:rsid w:val="007D3B21"/>
    <w:rsid w:val="007D7BB3"/>
    <w:rsid w:val="007E1833"/>
    <w:rsid w:val="007F3C82"/>
    <w:rsid w:val="007F468C"/>
    <w:rsid w:val="00810AC8"/>
    <w:rsid w:val="00811AA4"/>
    <w:rsid w:val="00826E3E"/>
    <w:rsid w:val="00831590"/>
    <w:rsid w:val="00834E5D"/>
    <w:rsid w:val="008411EC"/>
    <w:rsid w:val="008526EB"/>
    <w:rsid w:val="0085735B"/>
    <w:rsid w:val="00857ECA"/>
    <w:rsid w:val="00867C11"/>
    <w:rsid w:val="0087500C"/>
    <w:rsid w:val="008759B9"/>
    <w:rsid w:val="008816A3"/>
    <w:rsid w:val="00883B85"/>
    <w:rsid w:val="00891640"/>
    <w:rsid w:val="0089569D"/>
    <w:rsid w:val="008A1DBF"/>
    <w:rsid w:val="008B197F"/>
    <w:rsid w:val="008B3DC4"/>
    <w:rsid w:val="008B7BD6"/>
    <w:rsid w:val="008E1337"/>
    <w:rsid w:val="008E19AE"/>
    <w:rsid w:val="008E3AA9"/>
    <w:rsid w:val="0090330B"/>
    <w:rsid w:val="00910B53"/>
    <w:rsid w:val="00933EAC"/>
    <w:rsid w:val="009516F6"/>
    <w:rsid w:val="009534DA"/>
    <w:rsid w:val="00957815"/>
    <w:rsid w:val="00963C34"/>
    <w:rsid w:val="00964061"/>
    <w:rsid w:val="00965AA8"/>
    <w:rsid w:val="0096622F"/>
    <w:rsid w:val="00972E48"/>
    <w:rsid w:val="009739EE"/>
    <w:rsid w:val="00973C92"/>
    <w:rsid w:val="00975031"/>
    <w:rsid w:val="00980123"/>
    <w:rsid w:val="009848B0"/>
    <w:rsid w:val="0098764B"/>
    <w:rsid w:val="00992020"/>
    <w:rsid w:val="009962B4"/>
    <w:rsid w:val="00997952"/>
    <w:rsid w:val="009A53D9"/>
    <w:rsid w:val="009A7912"/>
    <w:rsid w:val="009B372E"/>
    <w:rsid w:val="009C5311"/>
    <w:rsid w:val="009D1D51"/>
    <w:rsid w:val="009D2A21"/>
    <w:rsid w:val="009E53D8"/>
    <w:rsid w:val="00A0076F"/>
    <w:rsid w:val="00A302E1"/>
    <w:rsid w:val="00A31958"/>
    <w:rsid w:val="00A3474C"/>
    <w:rsid w:val="00A35939"/>
    <w:rsid w:val="00A523C1"/>
    <w:rsid w:val="00A6642A"/>
    <w:rsid w:val="00A67AD2"/>
    <w:rsid w:val="00A7345E"/>
    <w:rsid w:val="00A85EE5"/>
    <w:rsid w:val="00A9004F"/>
    <w:rsid w:val="00A93CEA"/>
    <w:rsid w:val="00A956D6"/>
    <w:rsid w:val="00AA2FAA"/>
    <w:rsid w:val="00AA51C0"/>
    <w:rsid w:val="00AA5D71"/>
    <w:rsid w:val="00AB56A0"/>
    <w:rsid w:val="00AC23B2"/>
    <w:rsid w:val="00AC3AF2"/>
    <w:rsid w:val="00AE61D3"/>
    <w:rsid w:val="00AF07B8"/>
    <w:rsid w:val="00AF0B95"/>
    <w:rsid w:val="00AF57EB"/>
    <w:rsid w:val="00B1365D"/>
    <w:rsid w:val="00B14600"/>
    <w:rsid w:val="00B201E2"/>
    <w:rsid w:val="00B20707"/>
    <w:rsid w:val="00B2082E"/>
    <w:rsid w:val="00B26CA9"/>
    <w:rsid w:val="00B30E1B"/>
    <w:rsid w:val="00B342DB"/>
    <w:rsid w:val="00B34C80"/>
    <w:rsid w:val="00B47524"/>
    <w:rsid w:val="00B54949"/>
    <w:rsid w:val="00B55418"/>
    <w:rsid w:val="00B56D1F"/>
    <w:rsid w:val="00B60973"/>
    <w:rsid w:val="00B6339F"/>
    <w:rsid w:val="00B648F7"/>
    <w:rsid w:val="00B6669F"/>
    <w:rsid w:val="00B709F7"/>
    <w:rsid w:val="00B714EC"/>
    <w:rsid w:val="00B74BA6"/>
    <w:rsid w:val="00B74F6B"/>
    <w:rsid w:val="00B77F1C"/>
    <w:rsid w:val="00B77FD2"/>
    <w:rsid w:val="00B82AEA"/>
    <w:rsid w:val="00B84494"/>
    <w:rsid w:val="00B8725F"/>
    <w:rsid w:val="00B919BB"/>
    <w:rsid w:val="00B93E37"/>
    <w:rsid w:val="00B97F78"/>
    <w:rsid w:val="00BA7FAB"/>
    <w:rsid w:val="00BB15D8"/>
    <w:rsid w:val="00BB379E"/>
    <w:rsid w:val="00BB4478"/>
    <w:rsid w:val="00BC00AC"/>
    <w:rsid w:val="00BC1474"/>
    <w:rsid w:val="00BC50C3"/>
    <w:rsid w:val="00BC69B7"/>
    <w:rsid w:val="00BD0182"/>
    <w:rsid w:val="00BD6CA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86854"/>
    <w:rsid w:val="00C86F46"/>
    <w:rsid w:val="00C9134C"/>
    <w:rsid w:val="00C94047"/>
    <w:rsid w:val="00C95C61"/>
    <w:rsid w:val="00C969E1"/>
    <w:rsid w:val="00CB26E6"/>
    <w:rsid w:val="00CC0A10"/>
    <w:rsid w:val="00CC5DBD"/>
    <w:rsid w:val="00CC5F90"/>
    <w:rsid w:val="00CC6B66"/>
    <w:rsid w:val="00CC6BA0"/>
    <w:rsid w:val="00CD2781"/>
    <w:rsid w:val="00CD5718"/>
    <w:rsid w:val="00CD6F98"/>
    <w:rsid w:val="00CE1781"/>
    <w:rsid w:val="00CE280E"/>
    <w:rsid w:val="00CE7E6C"/>
    <w:rsid w:val="00CF1886"/>
    <w:rsid w:val="00D00A1A"/>
    <w:rsid w:val="00D06EA0"/>
    <w:rsid w:val="00D14E12"/>
    <w:rsid w:val="00D312D5"/>
    <w:rsid w:val="00D33383"/>
    <w:rsid w:val="00D35334"/>
    <w:rsid w:val="00D41F93"/>
    <w:rsid w:val="00D47B35"/>
    <w:rsid w:val="00D47BE6"/>
    <w:rsid w:val="00D51C87"/>
    <w:rsid w:val="00D61C94"/>
    <w:rsid w:val="00D65CD4"/>
    <w:rsid w:val="00D7483C"/>
    <w:rsid w:val="00D76B07"/>
    <w:rsid w:val="00D805A8"/>
    <w:rsid w:val="00D81EE4"/>
    <w:rsid w:val="00D91B7A"/>
    <w:rsid w:val="00DA4B5C"/>
    <w:rsid w:val="00DA7895"/>
    <w:rsid w:val="00DB209A"/>
    <w:rsid w:val="00DB46A9"/>
    <w:rsid w:val="00DB4B74"/>
    <w:rsid w:val="00DB74A0"/>
    <w:rsid w:val="00DB763E"/>
    <w:rsid w:val="00DC2E5F"/>
    <w:rsid w:val="00DC3E98"/>
    <w:rsid w:val="00DD578B"/>
    <w:rsid w:val="00DE1B21"/>
    <w:rsid w:val="00DE387A"/>
    <w:rsid w:val="00DE4DA6"/>
    <w:rsid w:val="00DE6C97"/>
    <w:rsid w:val="00E0597C"/>
    <w:rsid w:val="00E075C6"/>
    <w:rsid w:val="00E112C1"/>
    <w:rsid w:val="00E165F4"/>
    <w:rsid w:val="00E20922"/>
    <w:rsid w:val="00E226AC"/>
    <w:rsid w:val="00E22CFA"/>
    <w:rsid w:val="00E37847"/>
    <w:rsid w:val="00E37D17"/>
    <w:rsid w:val="00E432BE"/>
    <w:rsid w:val="00E54EC8"/>
    <w:rsid w:val="00E97757"/>
    <w:rsid w:val="00EA7687"/>
    <w:rsid w:val="00EB12AE"/>
    <w:rsid w:val="00EB2104"/>
    <w:rsid w:val="00EB467D"/>
    <w:rsid w:val="00EB5BF8"/>
    <w:rsid w:val="00EC35D2"/>
    <w:rsid w:val="00EC3B49"/>
    <w:rsid w:val="00EC50A1"/>
    <w:rsid w:val="00ED1367"/>
    <w:rsid w:val="00EE1DFA"/>
    <w:rsid w:val="00EE3782"/>
    <w:rsid w:val="00EF16B8"/>
    <w:rsid w:val="00EF1CEB"/>
    <w:rsid w:val="00F04A5B"/>
    <w:rsid w:val="00F05C11"/>
    <w:rsid w:val="00F11F97"/>
    <w:rsid w:val="00F149F6"/>
    <w:rsid w:val="00F22300"/>
    <w:rsid w:val="00F25964"/>
    <w:rsid w:val="00F26786"/>
    <w:rsid w:val="00F30833"/>
    <w:rsid w:val="00F330B0"/>
    <w:rsid w:val="00F33F55"/>
    <w:rsid w:val="00F3736B"/>
    <w:rsid w:val="00F41E75"/>
    <w:rsid w:val="00F428EA"/>
    <w:rsid w:val="00F53083"/>
    <w:rsid w:val="00F55609"/>
    <w:rsid w:val="00F60501"/>
    <w:rsid w:val="00F605F4"/>
    <w:rsid w:val="00F640C7"/>
    <w:rsid w:val="00F661A7"/>
    <w:rsid w:val="00F86208"/>
    <w:rsid w:val="00F86FEF"/>
    <w:rsid w:val="00F962B8"/>
    <w:rsid w:val="00FA014F"/>
    <w:rsid w:val="00FD06DB"/>
    <w:rsid w:val="00FD2BD9"/>
    <w:rsid w:val="00FD75D0"/>
    <w:rsid w:val="00FE04DF"/>
    <w:rsid w:val="00FF0844"/>
    <w:rsid w:val="00FF7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70729247-6BA9-496C-9F54-4DF83D6A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49602">
      <w:bodyDiv w:val="1"/>
      <w:marLeft w:val="0"/>
      <w:marRight w:val="0"/>
      <w:marTop w:val="0"/>
      <w:marBottom w:val="0"/>
      <w:divBdr>
        <w:top w:val="none" w:sz="0" w:space="0" w:color="auto"/>
        <w:left w:val="none" w:sz="0" w:space="0" w:color="auto"/>
        <w:bottom w:val="none" w:sz="0" w:space="0" w:color="auto"/>
        <w:right w:val="none" w:sz="0" w:space="0" w:color="auto"/>
      </w:divBdr>
    </w:div>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2A399-E8A8-47D1-B763-33517E5C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5045</Words>
  <Characters>28759</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Айзатуллина Гюзель Амировна</dc:creator>
  <cp:lastModifiedBy>Родичева Дарья Алексеевна (drodicheva)</cp:lastModifiedBy>
  <cp:revision>2</cp:revision>
  <cp:lastPrinted>2020-03-04T11:05:00Z</cp:lastPrinted>
  <dcterms:created xsi:type="dcterms:W3CDTF">2020-05-29T09:59:00Z</dcterms:created>
  <dcterms:modified xsi:type="dcterms:W3CDTF">2020-05-29T09:59:00Z</dcterms:modified>
</cp:coreProperties>
</file>